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1. Identification of the substance/mixture and of the company/undertaking</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2D1647">
        <w:trPr>
          <w:tblCellSpacing w:w="15" w:type="dxa"/>
        </w:trPr>
        <w:tc>
          <w:tcPr>
            <w:tcW w:w="24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Phoenix </w:t>
            </w:r>
            <w:proofErr w:type="spellStart"/>
            <w:r>
              <w:rPr>
                <w:rFonts w:ascii="Arial" w:eastAsia="Times New Roman" w:hAnsi="Arial" w:cs="Arial"/>
                <w:color w:val="000000"/>
                <w:sz w:val="20"/>
                <w:szCs w:val="20"/>
              </w:rPr>
              <w:t>Quik</w:t>
            </w:r>
            <w:proofErr w:type="spellEnd"/>
            <w:r>
              <w:rPr>
                <w:rFonts w:ascii="Arial" w:eastAsia="Times New Roman" w:hAnsi="Arial" w:cs="Arial"/>
                <w:color w:val="000000"/>
                <w:sz w:val="20"/>
                <w:szCs w:val="20"/>
              </w:rPr>
              <w:t>-Strip</w:t>
            </w:r>
          </w:p>
        </w:tc>
        <w:tc>
          <w:tcPr>
            <w:tcW w:w="150" w:type="pct"/>
            <w:hideMark/>
          </w:tcPr>
          <w:p w:rsidR="002D1647" w:rsidRDefault="00AE671B">
            <w:pPr>
              <w:rPr>
                <w:rFonts w:eastAsia="Times New Roman"/>
              </w:rPr>
            </w:pPr>
            <w:r>
              <w:rPr>
                <w:rFonts w:eastAsia="Times New Roman"/>
              </w:rPr>
              <w:t> </w:t>
            </w:r>
          </w:p>
        </w:tc>
      </w:tr>
      <w:tr w:rsidR="002D1647">
        <w:trPr>
          <w:tblCellSpacing w:w="15" w:type="dxa"/>
        </w:trPr>
        <w:tc>
          <w:tcPr>
            <w:tcW w:w="24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Phoenix </w:t>
            </w:r>
            <w:proofErr w:type="spellStart"/>
            <w:r>
              <w:rPr>
                <w:rFonts w:ascii="Arial" w:eastAsia="Times New Roman" w:hAnsi="Arial" w:cs="Arial"/>
                <w:color w:val="000000"/>
                <w:sz w:val="20"/>
                <w:szCs w:val="20"/>
              </w:rPr>
              <w:t>Quik</w:t>
            </w:r>
            <w:proofErr w:type="spellEnd"/>
            <w:r>
              <w:rPr>
                <w:rFonts w:ascii="Arial" w:eastAsia="Times New Roman" w:hAnsi="Arial" w:cs="Arial"/>
                <w:color w:val="000000"/>
                <w:sz w:val="20"/>
                <w:szCs w:val="20"/>
              </w:rPr>
              <w:t>-Strip</w:t>
            </w:r>
          </w:p>
        </w:tc>
        <w:tc>
          <w:tcPr>
            <w:tcW w:w="150" w:type="pct"/>
            <w:hideMark/>
          </w:tcPr>
          <w:p w:rsidR="002D1647" w:rsidRDefault="00AE671B">
            <w:pPr>
              <w:rPr>
                <w:rFonts w:eastAsia="Times New Roman"/>
              </w:rPr>
            </w:pPr>
            <w:r>
              <w:rPr>
                <w:rFonts w:eastAsia="Times New Roman"/>
              </w:rPr>
              <w:t>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2D1647">
        <w:trPr>
          <w:tblCellSpacing w:w="15" w:type="dxa"/>
        </w:trPr>
        <w:tc>
          <w:tcPr>
            <w:tcW w:w="24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2D1647" w:rsidRDefault="005459B6">
            <w:pPr>
              <w:rPr>
                <w:rFonts w:ascii="Arial" w:eastAsia="Times New Roman" w:hAnsi="Arial" w:cs="Arial"/>
                <w:color w:val="000000"/>
                <w:sz w:val="20"/>
                <w:szCs w:val="20"/>
              </w:rPr>
            </w:pPr>
            <w:r>
              <w:rPr>
                <w:rFonts w:ascii="Arial" w:eastAsia="Times New Roman" w:hAnsi="Arial" w:cs="Arial"/>
                <w:color w:val="000000"/>
                <w:sz w:val="20"/>
                <w:szCs w:val="20"/>
              </w:rPr>
              <w:t>Floor Stripper</w:t>
            </w:r>
          </w:p>
        </w:tc>
        <w:tc>
          <w:tcPr>
            <w:tcW w:w="150" w:type="pct"/>
            <w:hideMark/>
          </w:tcPr>
          <w:p w:rsidR="002D1647" w:rsidRDefault="00AE671B">
            <w:pPr>
              <w:rPr>
                <w:rFonts w:eastAsia="Times New Roman"/>
              </w:rPr>
            </w:pPr>
            <w:r>
              <w:rPr>
                <w:rFonts w:eastAsia="Times New Roman"/>
              </w:rPr>
              <w:t> </w:t>
            </w:r>
          </w:p>
        </w:tc>
      </w:tr>
      <w:tr w:rsidR="002D1647">
        <w:trPr>
          <w:tblCellSpacing w:w="15" w:type="dxa"/>
        </w:trPr>
        <w:tc>
          <w:tcPr>
            <w:tcW w:w="24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2D1647" w:rsidRDefault="00AE671B">
            <w:pPr>
              <w:rPr>
                <w:rFonts w:eastAsia="Times New Roman"/>
              </w:rPr>
            </w:pPr>
            <w:r>
              <w:rPr>
                <w:rFonts w:eastAsia="Times New Roman"/>
              </w:rPr>
              <w:t>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2D1647">
        <w:trPr>
          <w:tblCellSpacing w:w="15" w:type="dxa"/>
        </w:trPr>
        <w:tc>
          <w:tcPr>
            <w:tcW w:w="24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Phoenix Floor Care</w:t>
            </w:r>
          </w:p>
        </w:tc>
      </w:tr>
      <w:tr w:rsidR="002D1647">
        <w:trPr>
          <w:tblCellSpacing w:w="15" w:type="dxa"/>
        </w:trPr>
        <w:tc>
          <w:tcPr>
            <w:tcW w:w="2450" w:type="pct"/>
            <w:hideMark/>
          </w:tcPr>
          <w:p w:rsidR="002D1647" w:rsidRDefault="00AE671B">
            <w:pPr>
              <w:rPr>
                <w:rFonts w:eastAsia="Times New Roman"/>
              </w:rPr>
            </w:pPr>
            <w:r>
              <w:rPr>
                <w:rFonts w:eastAsia="Times New Roman"/>
              </w:rPr>
              <w:t> </w:t>
            </w:r>
          </w:p>
        </w:tc>
        <w:tc>
          <w:tcPr>
            <w:tcW w:w="24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850 Boston Street SE</w:t>
            </w:r>
          </w:p>
        </w:tc>
      </w:tr>
      <w:tr w:rsidR="002D1647">
        <w:trPr>
          <w:tblCellSpacing w:w="15" w:type="dxa"/>
        </w:trPr>
        <w:tc>
          <w:tcPr>
            <w:tcW w:w="2450" w:type="pct"/>
            <w:hideMark/>
          </w:tcPr>
          <w:p w:rsidR="002D1647" w:rsidRDefault="00AE671B">
            <w:pPr>
              <w:rPr>
                <w:rFonts w:eastAsia="Times New Roman"/>
              </w:rPr>
            </w:pPr>
            <w:r>
              <w:rPr>
                <w:rFonts w:eastAsia="Times New Roman"/>
              </w:rPr>
              <w:t> </w:t>
            </w:r>
          </w:p>
        </w:tc>
        <w:tc>
          <w:tcPr>
            <w:tcW w:w="24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Grand Rapids, MI 49507</w:t>
            </w:r>
          </w:p>
        </w:tc>
      </w:tr>
      <w:tr w:rsidR="002D1647">
        <w:trPr>
          <w:tblCellSpacing w:w="15" w:type="dxa"/>
        </w:trPr>
        <w:tc>
          <w:tcPr>
            <w:tcW w:w="24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00" w:type="pct"/>
            <w:hideMark/>
          </w:tcPr>
          <w:p w:rsidR="002D1647" w:rsidRDefault="002D1647">
            <w:pPr>
              <w:rPr>
                <w:rFonts w:ascii="Arial" w:eastAsia="Times New Roman" w:hAnsi="Arial" w:cs="Arial"/>
                <w:color w:val="000000"/>
                <w:sz w:val="20"/>
                <w:szCs w:val="20"/>
              </w:rPr>
            </w:pPr>
          </w:p>
        </w:tc>
      </w:tr>
      <w:tr w:rsidR="002D1647">
        <w:trPr>
          <w:tblCellSpacing w:w="15" w:type="dxa"/>
        </w:trPr>
        <w:tc>
          <w:tcPr>
            <w:tcW w:w="24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CHEMTREC (USA)</w:t>
            </w:r>
          </w:p>
        </w:tc>
        <w:tc>
          <w:tcPr>
            <w:tcW w:w="24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(800) 424-9300</w:t>
            </w:r>
          </w:p>
        </w:tc>
      </w:tr>
      <w:tr w:rsidR="002D1647">
        <w:trPr>
          <w:tblCellSpacing w:w="15" w:type="dxa"/>
        </w:trPr>
        <w:tc>
          <w:tcPr>
            <w:tcW w:w="24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Phoenix Floor Care</w:t>
            </w:r>
          </w:p>
        </w:tc>
        <w:tc>
          <w:tcPr>
            <w:tcW w:w="24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616-698-9240 (Phone)</w:t>
            </w:r>
            <w:r>
              <w:rPr>
                <w:rFonts w:ascii="Arial" w:eastAsia="Times New Roman" w:hAnsi="Arial" w:cs="Arial"/>
                <w:color w:val="000000"/>
                <w:sz w:val="20"/>
                <w:szCs w:val="20"/>
              </w:rPr>
              <w:br/>
              <w:t>616-698-9243 (Fax)</w:t>
            </w: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2. Hazard identification of the product</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49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2D1647">
        <w:trPr>
          <w:tblCellSpacing w:w="15" w:type="dxa"/>
        </w:trPr>
        <w:tc>
          <w:tcPr>
            <w:tcW w:w="12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Acute </w:t>
            </w:r>
            <w:proofErr w:type="spellStart"/>
            <w:r>
              <w:rPr>
                <w:rFonts w:ascii="Arial" w:eastAsia="Times New Roman" w:hAnsi="Arial" w:cs="Arial"/>
                <w:color w:val="000000"/>
                <w:sz w:val="20"/>
                <w:szCs w:val="20"/>
              </w:rPr>
              <w:t>Tox</w:t>
            </w:r>
            <w:proofErr w:type="spellEnd"/>
            <w:r>
              <w:rPr>
                <w:rFonts w:ascii="Arial" w:eastAsia="Times New Roman" w:hAnsi="Arial" w:cs="Arial"/>
                <w:color w:val="000000"/>
                <w:sz w:val="20"/>
                <w:szCs w:val="20"/>
              </w:rPr>
              <w:t>. 5;H303</w:t>
            </w:r>
          </w:p>
        </w:tc>
        <w:tc>
          <w:tcPr>
            <w:tcW w:w="37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May be harmful if swallowed. (Not adopted by US OSHA)</w:t>
            </w:r>
          </w:p>
        </w:tc>
      </w:tr>
      <w:tr w:rsidR="002D1647">
        <w:trPr>
          <w:tblCellSpacing w:w="15" w:type="dxa"/>
        </w:trPr>
        <w:tc>
          <w:tcPr>
            <w:tcW w:w="12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Acute </w:t>
            </w:r>
            <w:proofErr w:type="spellStart"/>
            <w:r>
              <w:rPr>
                <w:rFonts w:ascii="Arial" w:eastAsia="Times New Roman" w:hAnsi="Arial" w:cs="Arial"/>
                <w:color w:val="000000"/>
                <w:sz w:val="20"/>
                <w:szCs w:val="20"/>
              </w:rPr>
              <w:t>Tox</w:t>
            </w:r>
            <w:proofErr w:type="spellEnd"/>
            <w:r>
              <w:rPr>
                <w:rFonts w:ascii="Arial" w:eastAsia="Times New Roman" w:hAnsi="Arial" w:cs="Arial"/>
                <w:color w:val="000000"/>
                <w:sz w:val="20"/>
                <w:szCs w:val="20"/>
              </w:rPr>
              <w:t>. 5;H313</w:t>
            </w:r>
          </w:p>
        </w:tc>
        <w:tc>
          <w:tcPr>
            <w:tcW w:w="37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May be harmful in contact with skin. (Not adopted by US OSHA)</w:t>
            </w:r>
          </w:p>
        </w:tc>
      </w:tr>
      <w:tr w:rsidR="002D1647">
        <w:trPr>
          <w:tblCellSpacing w:w="15" w:type="dxa"/>
        </w:trPr>
        <w:tc>
          <w:tcPr>
            <w:tcW w:w="12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Acute </w:t>
            </w:r>
            <w:proofErr w:type="spellStart"/>
            <w:r>
              <w:rPr>
                <w:rFonts w:ascii="Arial" w:eastAsia="Times New Roman" w:hAnsi="Arial" w:cs="Arial"/>
                <w:color w:val="000000"/>
                <w:sz w:val="20"/>
                <w:szCs w:val="20"/>
              </w:rPr>
              <w:t>Tox</w:t>
            </w:r>
            <w:proofErr w:type="spellEnd"/>
            <w:r>
              <w:rPr>
                <w:rFonts w:ascii="Arial" w:eastAsia="Times New Roman" w:hAnsi="Arial" w:cs="Arial"/>
                <w:color w:val="000000"/>
                <w:sz w:val="20"/>
                <w:szCs w:val="20"/>
              </w:rPr>
              <w:t>. 4;H332</w:t>
            </w:r>
          </w:p>
        </w:tc>
        <w:tc>
          <w:tcPr>
            <w:tcW w:w="37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Harmful if inhaled.</w:t>
            </w:r>
          </w:p>
        </w:tc>
      </w:tr>
      <w:tr w:rsidR="002D1647">
        <w:trPr>
          <w:tblCellSpacing w:w="15" w:type="dxa"/>
        </w:trPr>
        <w:tc>
          <w:tcPr>
            <w:tcW w:w="12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Skin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2;H315</w:t>
            </w:r>
          </w:p>
        </w:tc>
        <w:tc>
          <w:tcPr>
            <w:tcW w:w="37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Causes skin irritation.</w:t>
            </w:r>
          </w:p>
        </w:tc>
      </w:tr>
      <w:tr w:rsidR="002D1647">
        <w:trPr>
          <w:tblCellSpacing w:w="15" w:type="dxa"/>
        </w:trPr>
        <w:tc>
          <w:tcPr>
            <w:tcW w:w="12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Eye Dam. 1;H318</w:t>
            </w:r>
          </w:p>
        </w:tc>
        <w:tc>
          <w:tcPr>
            <w:tcW w:w="37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Causes serious eye damage.</w:t>
            </w:r>
          </w:p>
        </w:tc>
      </w:tr>
      <w:tr w:rsidR="002D1647">
        <w:trPr>
          <w:tblCellSpacing w:w="15" w:type="dxa"/>
        </w:trPr>
        <w:tc>
          <w:tcPr>
            <w:tcW w:w="1250" w:type="pct"/>
            <w:vAlign w:val="center"/>
            <w:hideMark/>
          </w:tcPr>
          <w:p w:rsidR="002D1647" w:rsidRDefault="002D1647">
            <w:pPr>
              <w:rPr>
                <w:rFonts w:ascii="Arial" w:eastAsia="Times New Roman" w:hAnsi="Arial" w:cs="Arial"/>
                <w:color w:val="000000"/>
                <w:sz w:val="20"/>
                <w:szCs w:val="20"/>
              </w:rPr>
            </w:pPr>
          </w:p>
        </w:tc>
        <w:tc>
          <w:tcPr>
            <w:tcW w:w="3750" w:type="pct"/>
            <w:vAlign w:val="center"/>
            <w:hideMark/>
          </w:tcPr>
          <w:p w:rsidR="002D1647" w:rsidRDefault="002D1647">
            <w:pPr>
              <w:rPr>
                <w:rFonts w:ascii="Arial" w:eastAsia="Times New Roman" w:hAnsi="Arial" w:cs="Arial"/>
                <w:color w:val="000000"/>
                <w:sz w:val="20"/>
                <w:szCs w:val="20"/>
              </w:rPr>
            </w:pP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2D1647">
            <w:pPr>
              <w:rPr>
                <w:rFonts w:ascii="Arial" w:eastAsia="Times New Roman" w:hAnsi="Arial" w:cs="Arial"/>
                <w:color w:val="000000"/>
                <w:sz w:val="20"/>
                <w:szCs w:val="20"/>
              </w:rPr>
            </w:pPr>
          </w:p>
        </w:tc>
      </w:tr>
    </w:tbl>
    <w:p w:rsidR="002D1647" w:rsidRDefault="002D1647">
      <w:pPr>
        <w:rPr>
          <w:rFonts w:eastAsia="Times New Roman"/>
        </w:rPr>
      </w:pPr>
    </w:p>
    <w:p w:rsidR="005459B6" w:rsidRDefault="005459B6">
      <w:pPr>
        <w:rPr>
          <w:rFonts w:eastAsia="Times New Roman"/>
        </w:rPr>
      </w:pPr>
    </w:p>
    <w:p w:rsidR="005459B6" w:rsidRDefault="005459B6">
      <w:pPr>
        <w:rPr>
          <w:rFonts w:eastAsia="Times New Roman"/>
        </w:rPr>
      </w:pPr>
    </w:p>
    <w:p w:rsidR="005459B6" w:rsidRDefault="005459B6">
      <w:pPr>
        <w:rPr>
          <w:rFonts w:eastAsia="Times New Roman"/>
        </w:rPr>
      </w:pPr>
    </w:p>
    <w:p w:rsidR="005459B6" w:rsidRDefault="005459B6">
      <w:pPr>
        <w:rPr>
          <w:rFonts w:eastAsia="Times New Roman"/>
        </w:rPr>
      </w:pPr>
    </w:p>
    <w:p w:rsidR="005459B6" w:rsidRDefault="005459B6">
      <w:pPr>
        <w:rPr>
          <w:rFonts w:eastAsia="Times New Roman"/>
        </w:rPr>
      </w:pPr>
    </w:p>
    <w:p w:rsidR="005459B6" w:rsidRDefault="005459B6">
      <w:pPr>
        <w:rPr>
          <w:rFonts w:eastAsia="Times New Roman"/>
        </w:rPr>
      </w:pPr>
    </w:p>
    <w:p w:rsidR="005459B6" w:rsidRDefault="005459B6">
      <w:pPr>
        <w:rPr>
          <w:rFonts w:eastAsia="Times New Roman"/>
        </w:rPr>
      </w:pPr>
    </w:p>
    <w:p w:rsidR="005459B6" w:rsidRDefault="005459B6">
      <w:pPr>
        <w:rPr>
          <w:rFonts w:eastAsia="Times New Roman"/>
        </w:rPr>
      </w:pPr>
    </w:p>
    <w:p w:rsidR="005459B6" w:rsidRDefault="005459B6">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49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2D1647">
        <w:trPr>
          <w:tblCellSpacing w:w="15" w:type="dxa"/>
        </w:trPr>
        <w:tc>
          <w:tcPr>
            <w:tcW w:w="49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r w:rsidR="002D1647">
        <w:trPr>
          <w:tblCellSpacing w:w="15" w:type="dxa"/>
        </w:trPr>
        <w:tc>
          <w:tcPr>
            <w:tcW w:w="4950" w:type="pct"/>
            <w:hideMark/>
          </w:tcPr>
          <w:p w:rsidR="00AE671B" w:rsidRDefault="00AE671B" w:rsidP="005459B6">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75"/>
              <w:gridCol w:w="1275"/>
            </w:tblGrid>
            <w:tr w:rsidR="002D1647">
              <w:trPr>
                <w:tblCellSpacing w:w="15" w:type="dxa"/>
                <w:jc w:val="center"/>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733425" cy="733425"/>
                        <wp:effectExtent l="19050" t="0" r="9525" b="0"/>
                        <wp:docPr id="2" name="Picture 2"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5"/>
                                <pic:cNvPicPr>
                                  <a:picLocks noChangeAspect="1" noChangeArrowheads="1"/>
                                </pic:cNvPicPr>
                              </pic:nvPicPr>
                              <pic:blipFill>
                                <a:blip r:embed="rId6" cstate="prin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733425" cy="733425"/>
                        <wp:effectExtent l="19050" t="0" r="9525" b="0"/>
                        <wp:docPr id="3" name="Picture 3"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w="9525">
                                  <a:noFill/>
                                  <a:miter lim="800000"/>
                                  <a:headEnd/>
                                  <a:tailEnd/>
                                </a:ln>
                              </pic:spPr>
                            </pic:pic>
                          </a:graphicData>
                        </a:graphic>
                      </wp:inline>
                    </w:drawing>
                  </w:r>
                </w:p>
              </w:tc>
            </w:tr>
          </w:tbl>
          <w:p w:rsidR="002D1647" w:rsidRDefault="002D1647">
            <w:pPr>
              <w:jc w:val="center"/>
              <w:rPr>
                <w:rFonts w:eastAsia="Times New Roman"/>
              </w:rPr>
            </w:pP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5000" w:type="pct"/>
            <w:hideMark/>
          </w:tcPr>
          <w:p w:rsidR="002D1647" w:rsidRDefault="00AE671B">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Danger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2D1647">
            <w:pPr>
              <w:rPr>
                <w:rFonts w:ascii="Arial" w:eastAsia="Times New Roman" w:hAnsi="Arial" w:cs="Arial"/>
                <w:color w:val="000000"/>
                <w:sz w:val="20"/>
                <w:szCs w:val="20"/>
              </w:rPr>
            </w:pP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H303 May be harmful if swallowed.</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H313 May be harmful in contact with skin.</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H315 Causes skin irritation.</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H318 Causes serious eye damage.</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H332 Harmful if inhaled.</w:t>
            </w:r>
          </w:p>
        </w:tc>
      </w:tr>
    </w:tbl>
    <w:p w:rsidR="002D1647" w:rsidRDefault="002D1647">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2D1647">
        <w:trPr>
          <w:tblCellSpacing w:w="15" w:type="dxa"/>
        </w:trPr>
        <w:tc>
          <w:tcPr>
            <w:tcW w:w="0" w:type="auto"/>
            <w:vAlign w:val="center"/>
            <w:hideMark/>
          </w:tcPr>
          <w:p w:rsidR="002D1647" w:rsidRDefault="002D1647">
            <w:pPr>
              <w:rPr>
                <w:rFonts w:ascii="Arial" w:eastAsia="Times New Roman" w:hAnsi="Arial" w:cs="Arial"/>
                <w:color w:val="000000"/>
                <w:sz w:val="20"/>
                <w:szCs w:val="20"/>
              </w:rPr>
            </w:pP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P261 Avoid breathing dust / fume / gas / mist / vapors / spray.</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P271 Use only outdoors or in a well-ventilated area.</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2D1647">
        <w:trPr>
          <w:tblCellSpacing w:w="15" w:type="dxa"/>
        </w:trPr>
        <w:tc>
          <w:tcPr>
            <w:tcW w:w="0" w:type="auto"/>
            <w:vAlign w:val="center"/>
            <w:hideMark/>
          </w:tcPr>
          <w:p w:rsidR="002D1647" w:rsidRDefault="002D1647">
            <w:pPr>
              <w:rPr>
                <w:rFonts w:ascii="Arial" w:eastAsia="Times New Roman" w:hAnsi="Arial" w:cs="Arial"/>
                <w:color w:val="000000"/>
                <w:sz w:val="20"/>
                <w:szCs w:val="20"/>
              </w:rPr>
            </w:pP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P302+352 IF ON SKIN: Wash with plenty of soap and water.</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P304+312 IF INHALED: Call a POISON CENTER or doctor / physician if you feel unwell.</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continuously with water for several minutes. Remove contact lenses if present and easy to do - continue rinsing.</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P310 Immediately call a POISON CENTER or doctor / physician.</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P321 Specific treatment (see information on this label).</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P340 Remove victim to fresh air and keep at rest in a position comfortable for breathing.</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P362 Take off contaminated clothing and wash before reuse.</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2D1647" w:rsidRDefault="002D1647">
      <w:pPr>
        <w:rPr>
          <w:rFonts w:eastAsia="Times New Roman"/>
        </w:rPr>
      </w:pPr>
    </w:p>
    <w:p w:rsidR="005459B6" w:rsidRDefault="005459B6">
      <w:pPr>
        <w:rPr>
          <w:rFonts w:eastAsia="Times New Roman"/>
        </w:rPr>
      </w:pPr>
    </w:p>
    <w:p w:rsidR="005459B6" w:rsidRDefault="005459B6">
      <w:pPr>
        <w:rPr>
          <w:rFonts w:eastAsia="Times New Roman"/>
        </w:rPr>
      </w:pPr>
    </w:p>
    <w:p w:rsidR="005459B6" w:rsidRDefault="005459B6">
      <w:pPr>
        <w:rPr>
          <w:rFonts w:eastAsia="Times New Roman"/>
        </w:rPr>
      </w:pPr>
    </w:p>
    <w:p w:rsidR="005459B6" w:rsidRDefault="005459B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2D1647" w:rsidRDefault="002D1647">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2D1647">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2D1647">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Ethylene glycol </w:t>
            </w:r>
            <w:proofErr w:type="spellStart"/>
            <w:r>
              <w:rPr>
                <w:rFonts w:ascii="Arial" w:eastAsia="Times New Roman" w:hAnsi="Arial" w:cs="Arial"/>
                <w:b/>
                <w:bCs/>
                <w:color w:val="000000"/>
                <w:sz w:val="16"/>
                <w:szCs w:val="16"/>
              </w:rPr>
              <w:t>monobutyl</w:t>
            </w:r>
            <w:proofErr w:type="spellEnd"/>
            <w:r>
              <w:rPr>
                <w:rFonts w:ascii="Arial" w:eastAsia="Times New Roman" w:hAnsi="Arial" w:cs="Arial"/>
                <w:b/>
                <w:bCs/>
                <w:color w:val="000000"/>
                <w:sz w:val="16"/>
                <w:szCs w:val="16"/>
              </w:rPr>
              <w:t xml:space="preserve"> ether </w:t>
            </w:r>
            <w:r>
              <w:rPr>
                <w:rFonts w:ascii="Arial" w:eastAsia="Times New Roman" w:hAnsi="Arial" w:cs="Arial"/>
                <w:b/>
                <w:bCs/>
                <w:color w:val="000000"/>
                <w:sz w:val="16"/>
                <w:szCs w:val="16"/>
              </w:rPr>
              <w:br/>
              <w:t xml:space="preserve">  CAS Number:     0000111-76-2 </w:t>
            </w:r>
          </w:p>
        </w:tc>
        <w:tc>
          <w:tcPr>
            <w:tcW w:w="50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b/>
                <w:bCs/>
                <w:color w:val="000000"/>
                <w:sz w:val="16"/>
                <w:szCs w:val="16"/>
              </w:rPr>
            </w:pPr>
            <w:r>
              <w:rPr>
                <w:rFonts w:ascii="Arial" w:eastAsia="Times New Roman" w:hAnsi="Arial" w:cs="Arial"/>
                <w:b/>
                <w:bCs/>
                <w:color w:val="000000"/>
                <w:sz w:val="16"/>
                <w:szCs w:val="16"/>
              </w:rPr>
              <w:t>25 - 50</w:t>
            </w:r>
          </w:p>
        </w:tc>
        <w:tc>
          <w:tcPr>
            <w:tcW w:w="100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Acute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4</w:t>
            </w:r>
            <w:proofErr w:type="gramStart"/>
            <w:r>
              <w:rPr>
                <w:rFonts w:ascii="Arial" w:eastAsia="Times New Roman" w:hAnsi="Arial" w:cs="Arial"/>
                <w:b/>
                <w:bCs/>
                <w:color w:val="000000"/>
                <w:sz w:val="16"/>
                <w:szCs w:val="16"/>
              </w:rPr>
              <w:t>;H332</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Acute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4</w:t>
            </w:r>
            <w:proofErr w:type="gramStart"/>
            <w:r>
              <w:rPr>
                <w:rFonts w:ascii="Arial" w:eastAsia="Times New Roman" w:hAnsi="Arial" w:cs="Arial"/>
                <w:b/>
                <w:bCs/>
                <w:color w:val="000000"/>
                <w:sz w:val="16"/>
                <w:szCs w:val="16"/>
              </w:rPr>
              <w:t>;H312</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Acute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4</w:t>
            </w:r>
            <w:proofErr w:type="gramStart"/>
            <w:r>
              <w:rPr>
                <w:rFonts w:ascii="Arial" w:eastAsia="Times New Roman" w:hAnsi="Arial" w:cs="Arial"/>
                <w:b/>
                <w:bCs/>
                <w:color w:val="000000"/>
                <w:sz w:val="16"/>
                <w:szCs w:val="16"/>
              </w:rPr>
              <w:t>;H302</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r>
            <w:r>
              <w:rPr>
                <w:rFonts w:ascii="Arial" w:eastAsia="Times New Roman" w:hAnsi="Arial" w:cs="Arial"/>
                <w:b/>
                <w:bCs/>
                <w:color w:val="000000"/>
                <w:sz w:val="16"/>
                <w:szCs w:val="16"/>
              </w:rPr>
              <w:lastRenderedPageBreak/>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w:t>
            </w:r>
            <w:proofErr w:type="gramStart"/>
            <w:r>
              <w:rPr>
                <w:rFonts w:ascii="Arial" w:eastAsia="Times New Roman" w:hAnsi="Arial" w:cs="Arial"/>
                <w:b/>
                <w:bCs/>
                <w:color w:val="000000"/>
                <w:sz w:val="16"/>
                <w:szCs w:val="16"/>
              </w:rPr>
              <w:t>;H319</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Skin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2;H315 </w:t>
            </w:r>
          </w:p>
        </w:tc>
        <w:tc>
          <w:tcPr>
            <w:tcW w:w="50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b/>
                <w:bCs/>
                <w:color w:val="000000"/>
                <w:sz w:val="16"/>
                <w:szCs w:val="16"/>
              </w:rPr>
            </w:pPr>
            <w:r>
              <w:rPr>
                <w:rFonts w:ascii="Arial" w:eastAsia="Times New Roman" w:hAnsi="Arial" w:cs="Arial"/>
                <w:b/>
                <w:bCs/>
                <w:color w:val="000000"/>
                <w:sz w:val="16"/>
                <w:szCs w:val="16"/>
              </w:rPr>
              <w:lastRenderedPageBreak/>
              <w:t>[1][2] </w:t>
            </w:r>
          </w:p>
        </w:tc>
      </w:tr>
      <w:tr w:rsidR="002D1647">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b/>
                <w:bCs/>
                <w:color w:val="000000"/>
                <w:sz w:val="16"/>
                <w:szCs w:val="16"/>
              </w:rPr>
            </w:pPr>
            <w:proofErr w:type="spellStart"/>
            <w:r>
              <w:rPr>
                <w:rFonts w:ascii="Arial" w:eastAsia="Times New Roman" w:hAnsi="Arial" w:cs="Arial"/>
                <w:b/>
                <w:bCs/>
                <w:color w:val="000000"/>
                <w:sz w:val="16"/>
                <w:szCs w:val="16"/>
              </w:rPr>
              <w:lastRenderedPageBreak/>
              <w:t>Nonylphenol</w:t>
            </w:r>
            <w:proofErr w:type="spellEnd"/>
            <w:r>
              <w:rPr>
                <w:rFonts w:ascii="Arial" w:eastAsia="Times New Roman" w:hAnsi="Arial" w:cs="Arial"/>
                <w:b/>
                <w:bCs/>
                <w:color w:val="000000"/>
                <w:sz w:val="16"/>
                <w:szCs w:val="16"/>
              </w:rPr>
              <w:t xml:space="preserve"> </w:t>
            </w:r>
            <w:proofErr w:type="spellStart"/>
            <w:r>
              <w:rPr>
                <w:rFonts w:ascii="Arial" w:eastAsia="Times New Roman" w:hAnsi="Arial" w:cs="Arial"/>
                <w:b/>
                <w:bCs/>
                <w:color w:val="000000"/>
                <w:sz w:val="16"/>
                <w:szCs w:val="16"/>
              </w:rPr>
              <w:t>polyethoxylate</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  CAS Number:     0009016-45-9 </w:t>
            </w:r>
          </w:p>
        </w:tc>
        <w:tc>
          <w:tcPr>
            <w:tcW w:w="50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b/>
                <w:bCs/>
                <w:color w:val="000000"/>
                <w:sz w:val="16"/>
                <w:szCs w:val="16"/>
              </w:rPr>
            </w:pPr>
            <w:r>
              <w:rPr>
                <w:rFonts w:ascii="Arial" w:eastAsia="Times New Roman" w:hAnsi="Arial" w:cs="Arial"/>
                <w:b/>
                <w:bCs/>
                <w:color w:val="000000"/>
                <w:sz w:val="16"/>
                <w:szCs w:val="16"/>
              </w:rPr>
              <w:t>1.0 - 10</w:t>
            </w:r>
          </w:p>
        </w:tc>
        <w:tc>
          <w:tcPr>
            <w:tcW w:w="100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b/>
                <w:bCs/>
                <w:color w:val="000000"/>
                <w:sz w:val="16"/>
                <w:szCs w:val="16"/>
              </w:rPr>
            </w:pPr>
            <w:r>
              <w:rPr>
                <w:rFonts w:ascii="Arial" w:eastAsia="Times New Roman" w:hAnsi="Arial" w:cs="Arial"/>
                <w:b/>
                <w:bCs/>
                <w:color w:val="000000"/>
                <w:sz w:val="16"/>
                <w:szCs w:val="16"/>
              </w:rPr>
              <w:t>Eye Dam. 2A</w:t>
            </w:r>
            <w:proofErr w:type="gramStart"/>
            <w:r>
              <w:rPr>
                <w:rFonts w:ascii="Arial" w:eastAsia="Times New Roman" w:hAnsi="Arial" w:cs="Arial"/>
                <w:b/>
                <w:bCs/>
                <w:color w:val="000000"/>
                <w:sz w:val="16"/>
                <w:szCs w:val="16"/>
              </w:rPr>
              <w:t>;H319</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Skin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w:t>
            </w:r>
            <w:proofErr w:type="gramStart"/>
            <w:r>
              <w:rPr>
                <w:rFonts w:ascii="Arial" w:eastAsia="Times New Roman" w:hAnsi="Arial" w:cs="Arial"/>
                <w:b/>
                <w:bCs/>
                <w:color w:val="000000"/>
                <w:sz w:val="16"/>
                <w:szCs w:val="16"/>
              </w:rPr>
              <w:t>;H315</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Aquatic Chronic 2;H411 </w:t>
            </w:r>
            <w:r>
              <w:rPr>
                <w:rFonts w:ascii="Arial" w:eastAsia="Times New Roman" w:hAnsi="Arial" w:cs="Arial"/>
                <w:b/>
                <w:bCs/>
                <w:color w:val="000000"/>
                <w:sz w:val="16"/>
                <w:szCs w:val="16"/>
              </w:rPr>
              <w:br/>
              <w:t xml:space="preserve">Acute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4;H302 </w:t>
            </w:r>
          </w:p>
        </w:tc>
        <w:tc>
          <w:tcPr>
            <w:tcW w:w="50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b/>
                <w:bCs/>
                <w:color w:val="000000"/>
                <w:sz w:val="16"/>
                <w:szCs w:val="16"/>
              </w:rPr>
            </w:pPr>
            <w:r>
              <w:rPr>
                <w:rFonts w:ascii="Arial" w:eastAsia="Times New Roman" w:hAnsi="Arial" w:cs="Arial"/>
                <w:b/>
                <w:bCs/>
                <w:color w:val="000000"/>
                <w:sz w:val="16"/>
                <w:szCs w:val="16"/>
              </w:rPr>
              <w:t>[1][3] </w:t>
            </w:r>
          </w:p>
        </w:tc>
      </w:tr>
      <w:tr w:rsidR="002D1647">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b/>
                <w:bCs/>
                <w:color w:val="000000"/>
                <w:sz w:val="16"/>
                <w:szCs w:val="16"/>
              </w:rPr>
            </w:pPr>
            <w:proofErr w:type="spellStart"/>
            <w:r>
              <w:rPr>
                <w:rFonts w:ascii="Arial" w:eastAsia="Times New Roman" w:hAnsi="Arial" w:cs="Arial"/>
                <w:b/>
                <w:bCs/>
                <w:color w:val="000000"/>
                <w:sz w:val="16"/>
                <w:szCs w:val="16"/>
              </w:rPr>
              <w:t>Tetrasodium</w:t>
            </w:r>
            <w:proofErr w:type="spellEnd"/>
            <w:r>
              <w:rPr>
                <w:rFonts w:ascii="Arial" w:eastAsia="Times New Roman" w:hAnsi="Arial" w:cs="Arial"/>
                <w:b/>
                <w:bCs/>
                <w:color w:val="000000"/>
                <w:sz w:val="16"/>
                <w:szCs w:val="16"/>
              </w:rPr>
              <w:t xml:space="preserve"> EDTA </w:t>
            </w:r>
            <w:r>
              <w:rPr>
                <w:rFonts w:ascii="Arial" w:eastAsia="Times New Roman" w:hAnsi="Arial" w:cs="Arial"/>
                <w:b/>
                <w:bCs/>
                <w:color w:val="000000"/>
                <w:sz w:val="16"/>
                <w:szCs w:val="16"/>
              </w:rPr>
              <w:br/>
              <w:t xml:space="preserve">  CAS Number:     0000064-02-8 </w:t>
            </w:r>
          </w:p>
        </w:tc>
        <w:tc>
          <w:tcPr>
            <w:tcW w:w="50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b/>
                <w:bCs/>
                <w:color w:val="000000"/>
                <w:sz w:val="16"/>
                <w:szCs w:val="16"/>
              </w:rPr>
            </w:pPr>
            <w:r>
              <w:rPr>
                <w:rFonts w:ascii="Arial" w:eastAsia="Times New Roman" w:hAnsi="Arial" w:cs="Arial"/>
                <w:b/>
                <w:bCs/>
                <w:color w:val="000000"/>
                <w:sz w:val="16"/>
                <w:szCs w:val="16"/>
              </w:rPr>
              <w:t>1.0 - 10</w:t>
            </w:r>
          </w:p>
        </w:tc>
        <w:tc>
          <w:tcPr>
            <w:tcW w:w="100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Acute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4</w:t>
            </w:r>
            <w:proofErr w:type="gramStart"/>
            <w:r>
              <w:rPr>
                <w:rFonts w:ascii="Arial" w:eastAsia="Times New Roman" w:hAnsi="Arial" w:cs="Arial"/>
                <w:b/>
                <w:bCs/>
                <w:color w:val="000000"/>
                <w:sz w:val="16"/>
                <w:szCs w:val="16"/>
              </w:rPr>
              <w:t>;H302</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Eye Dam. 1;H318 </w:t>
            </w:r>
          </w:p>
        </w:tc>
        <w:tc>
          <w:tcPr>
            <w:tcW w:w="50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r w:rsidR="002D1647">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Sodium silicate </w:t>
            </w:r>
            <w:r>
              <w:rPr>
                <w:rFonts w:ascii="Arial" w:eastAsia="Times New Roman" w:hAnsi="Arial" w:cs="Arial"/>
                <w:b/>
                <w:bCs/>
                <w:color w:val="000000"/>
                <w:sz w:val="16"/>
                <w:szCs w:val="16"/>
              </w:rPr>
              <w:br/>
              <w:t xml:space="preserve">  CAS Number:     0001344-09-8 </w:t>
            </w:r>
          </w:p>
        </w:tc>
        <w:tc>
          <w:tcPr>
            <w:tcW w:w="50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b/>
                <w:bCs/>
                <w:color w:val="000000"/>
                <w:sz w:val="16"/>
                <w:szCs w:val="16"/>
              </w:rPr>
            </w:pPr>
            <w:r>
              <w:rPr>
                <w:rFonts w:ascii="Arial" w:eastAsia="Times New Roman" w:hAnsi="Arial" w:cs="Arial"/>
                <w:b/>
                <w:bCs/>
                <w:color w:val="000000"/>
                <w:sz w:val="16"/>
                <w:szCs w:val="16"/>
              </w:rPr>
              <w:t>1.0 - 10</w:t>
            </w:r>
          </w:p>
        </w:tc>
        <w:tc>
          <w:tcPr>
            <w:tcW w:w="100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Acute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4</w:t>
            </w:r>
            <w:proofErr w:type="gramStart"/>
            <w:r>
              <w:rPr>
                <w:rFonts w:ascii="Arial" w:eastAsia="Times New Roman" w:hAnsi="Arial" w:cs="Arial"/>
                <w:b/>
                <w:bCs/>
                <w:color w:val="000000"/>
                <w:sz w:val="16"/>
                <w:szCs w:val="16"/>
              </w:rPr>
              <w:t>;H302</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Skin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w:t>
            </w:r>
            <w:proofErr w:type="gramStart"/>
            <w:r>
              <w:rPr>
                <w:rFonts w:ascii="Arial" w:eastAsia="Times New Roman" w:hAnsi="Arial" w:cs="Arial"/>
                <w:b/>
                <w:bCs/>
                <w:color w:val="000000"/>
                <w:sz w:val="16"/>
                <w:szCs w:val="16"/>
              </w:rPr>
              <w:t>;H315</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Eye Dam. 1;H318 </w:t>
            </w:r>
          </w:p>
        </w:tc>
        <w:tc>
          <w:tcPr>
            <w:tcW w:w="50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r w:rsidR="002D1647">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Propylene Glycol </w:t>
            </w:r>
            <w:r>
              <w:rPr>
                <w:rFonts w:ascii="Arial" w:eastAsia="Times New Roman" w:hAnsi="Arial" w:cs="Arial"/>
                <w:b/>
                <w:bCs/>
                <w:color w:val="000000"/>
                <w:sz w:val="16"/>
                <w:szCs w:val="16"/>
              </w:rPr>
              <w:br/>
              <w:t xml:space="preserve">  CAS Number:     0000057-55-6 </w:t>
            </w:r>
          </w:p>
        </w:tc>
        <w:tc>
          <w:tcPr>
            <w:tcW w:w="50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b/>
                <w:bCs/>
                <w:color w:val="000000"/>
                <w:sz w:val="16"/>
                <w:szCs w:val="16"/>
              </w:rPr>
            </w:pPr>
            <w:r>
              <w:rPr>
                <w:rFonts w:ascii="Arial" w:eastAsia="Times New Roman" w:hAnsi="Arial" w:cs="Arial"/>
                <w:b/>
                <w:bCs/>
                <w:color w:val="000000"/>
                <w:sz w:val="16"/>
                <w:szCs w:val="16"/>
              </w:rPr>
              <w:t>1.0 - 10</w:t>
            </w:r>
          </w:p>
        </w:tc>
        <w:tc>
          <w:tcPr>
            <w:tcW w:w="100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b/>
                <w:bCs/>
                <w:color w:val="000000"/>
                <w:sz w:val="16"/>
                <w:szCs w:val="16"/>
              </w:rPr>
            </w:pPr>
            <w:r>
              <w:rPr>
                <w:rFonts w:ascii="Arial" w:eastAsia="Times New Roman" w:hAnsi="Arial" w:cs="Arial"/>
                <w:b/>
                <w:bCs/>
                <w:color w:val="000000"/>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2D1647">
            <w:pPr>
              <w:rPr>
                <w:rFonts w:ascii="Arial" w:eastAsia="Times New Roman" w:hAnsi="Arial" w:cs="Arial"/>
                <w:color w:val="000000"/>
                <w:sz w:val="20"/>
                <w:szCs w:val="20"/>
              </w:rPr>
            </w:pPr>
          </w:p>
        </w:tc>
      </w:tr>
      <w:tr w:rsidR="002D1647">
        <w:trPr>
          <w:tblCellSpacing w:w="15" w:type="dxa"/>
        </w:trPr>
        <w:tc>
          <w:tcPr>
            <w:tcW w:w="0" w:type="auto"/>
            <w:vAlign w:val="center"/>
            <w:hideMark/>
          </w:tcPr>
          <w:p w:rsidR="002D1647" w:rsidRDefault="002D1647">
            <w:pPr>
              <w:rPr>
                <w:rFonts w:ascii="Arial" w:eastAsia="Times New Roman" w:hAnsi="Arial" w:cs="Arial"/>
                <w:color w:val="000000"/>
                <w:sz w:val="20"/>
                <w:szCs w:val="20"/>
              </w:rPr>
            </w:pP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49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Never give anything by mouth to an unconscious person.</w:t>
            </w:r>
            <w:r>
              <w:rPr>
                <w:rFonts w:ascii="Arial" w:eastAsia="Times New Roman" w:hAnsi="Arial" w:cs="Arial"/>
                <w:color w:val="000000"/>
                <w:sz w:val="20"/>
                <w:szCs w:val="20"/>
              </w:rPr>
              <w:br/>
              <w:t xml:space="preserve">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keep patient warm and at rest. If breathing is irregular or stopped, give artificial respiration. If unconscious place in the recovery position and obtain immediate medical attention. Give nothing by mouth. If breathing is difficult, have qualified medical personnel administer oxygen.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If swallowed obtain immediate medical attention. Keep at rest. Do NOT induce vomiting. Dilute by drinking water.</w:t>
            </w:r>
            <w:r>
              <w:rPr>
                <w:rFonts w:ascii="Arial" w:eastAsia="Times New Roman" w:hAnsi="Arial" w:cs="Arial"/>
                <w:color w:val="000000"/>
                <w:sz w:val="20"/>
                <w:szCs w:val="20"/>
              </w:rPr>
              <w:br/>
              <w:t xml:space="preserve">  </w:t>
            </w:r>
          </w:p>
          <w:p w:rsidR="005459B6" w:rsidRDefault="005459B6">
            <w:pPr>
              <w:rPr>
                <w:rFonts w:ascii="Arial" w:eastAsia="Times New Roman" w:hAnsi="Arial" w:cs="Arial"/>
                <w:color w:val="000000"/>
                <w:sz w:val="20"/>
                <w:szCs w:val="20"/>
              </w:rPr>
            </w:pPr>
          </w:p>
          <w:p w:rsidR="005459B6" w:rsidRDefault="005459B6">
            <w:pPr>
              <w:rPr>
                <w:rFonts w:ascii="Arial" w:eastAsia="Times New Roman" w:hAnsi="Arial" w:cs="Arial"/>
                <w:color w:val="000000"/>
                <w:sz w:val="20"/>
                <w:szCs w:val="20"/>
              </w:rPr>
            </w:pP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49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Primary Routes of Exposure: Eye, Skin and Oral.</w:t>
            </w:r>
            <w:r>
              <w:rPr>
                <w:rFonts w:ascii="Arial" w:eastAsia="Times New Roman" w:hAnsi="Arial" w:cs="Arial"/>
                <w:color w:val="000000"/>
                <w:sz w:val="20"/>
                <w:szCs w:val="20"/>
              </w:rPr>
              <w:br/>
              <w:t>Signs and Symptoms of Overexposure (Acute): Prolonged or repeated contact of concentrated product with skin and/or eyes will cause irritation and reddening. Eye damage possible if contact is prolonged. Harmful or fatal if swallowed.</w:t>
            </w:r>
            <w:r>
              <w:rPr>
                <w:rFonts w:ascii="Arial" w:eastAsia="Times New Roman" w:hAnsi="Arial" w:cs="Arial"/>
                <w:color w:val="000000"/>
                <w:sz w:val="20"/>
                <w:szCs w:val="20"/>
              </w:rPr>
              <w:br/>
              <w:t>Signs and Symptoms of Overexposure (Chronic): Contains material which penetrates skin readily. Ingestion, prolonged or widespread contact may result in the absorption of potentially harmful amounts.</w:t>
            </w:r>
            <w:r>
              <w:rPr>
                <w:rFonts w:ascii="Arial" w:eastAsia="Times New Roman" w:hAnsi="Arial" w:cs="Arial"/>
                <w:color w:val="000000"/>
                <w:sz w:val="20"/>
                <w:szCs w:val="20"/>
              </w:rPr>
              <w:br/>
              <w:t>Medical Conditions Aggravated by Overexposure: An existing dermatitis.</w:t>
            </w:r>
            <w:r>
              <w:rPr>
                <w:rFonts w:ascii="Arial" w:eastAsia="Times New Roman" w:hAnsi="Arial" w:cs="Arial"/>
                <w:color w:val="000000"/>
                <w:sz w:val="20"/>
                <w:szCs w:val="20"/>
              </w:rPr>
              <w:br/>
              <w:t>Carcinogen or Suspect Carcinogen Ingredients: None.</w:t>
            </w:r>
            <w:r>
              <w:rPr>
                <w:rFonts w:ascii="Arial" w:eastAsia="Times New Roman" w:hAnsi="Arial" w:cs="Arial"/>
                <w:color w:val="000000"/>
                <w:sz w:val="20"/>
                <w:szCs w:val="20"/>
              </w:rPr>
              <w:br/>
              <w:t xml:space="preserve">See section 2 for further details.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Inhalation</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Harmful if inhaled.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Causes serious eye damage.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May be harmful in contact with skin. (Not adopted by US OSHA) Causes skin irritation.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May be harmful if swallowed. (Not adopted by US OSHA)   </w:t>
            </w:r>
          </w:p>
        </w:tc>
      </w:tr>
      <w:tr w:rsidR="002D1647">
        <w:trPr>
          <w:tblCellSpacing w:w="15" w:type="dxa"/>
        </w:trPr>
        <w:tc>
          <w:tcPr>
            <w:tcW w:w="1100" w:type="pct"/>
            <w:hideMark/>
          </w:tcPr>
          <w:p w:rsidR="002D1647" w:rsidRDefault="002D1647">
            <w:pPr>
              <w:rPr>
                <w:rFonts w:ascii="Arial" w:eastAsia="Times New Roman" w:hAnsi="Arial" w:cs="Arial"/>
                <w:b/>
                <w:bCs/>
                <w:color w:val="000000"/>
                <w:sz w:val="20"/>
                <w:szCs w:val="20"/>
              </w:rPr>
            </w:pPr>
          </w:p>
        </w:tc>
        <w:tc>
          <w:tcPr>
            <w:tcW w:w="0" w:type="auto"/>
            <w:hideMark/>
          </w:tcPr>
          <w:p w:rsidR="002D1647" w:rsidRDefault="002D1647">
            <w:pPr>
              <w:rPr>
                <w:rFonts w:eastAsia="Times New Roman"/>
                <w:sz w:val="20"/>
                <w:szCs w:val="20"/>
              </w:rPr>
            </w:pP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Recommended extinguishing media; alcohol resistant foam, CO</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powder, water spray.</w:t>
            </w:r>
            <w:r>
              <w:rPr>
                <w:rFonts w:ascii="Arial" w:eastAsia="Times New Roman" w:hAnsi="Arial" w:cs="Arial"/>
                <w:color w:val="000000"/>
                <w:sz w:val="20"/>
                <w:szCs w:val="20"/>
              </w:rPr>
              <w:br/>
              <w:t>Do not use; water jet.</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Hazardous decomposition: Oxides of Carbon</w:t>
            </w:r>
          </w:p>
        </w:tc>
      </w:tr>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Avoid breathing dust / fume / gas / mist / vapors / spray.</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Do not enter confined fire-spaces without protective clothing and self-contained air supply.</w:t>
            </w:r>
          </w:p>
        </w:tc>
      </w:tr>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Cool closed containers exposed to fire by spraying them with water. Do not allow run off water and contaminants from fire fighting to enter drains or water ways.</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p w:rsidR="00A07F74" w:rsidRDefault="00A07F74">
            <w:pPr>
              <w:rPr>
                <w:rFonts w:ascii="Arial" w:eastAsia="Times New Roman" w:hAnsi="Arial" w:cs="Arial"/>
                <w:color w:val="000000"/>
                <w:sz w:val="20"/>
                <w:szCs w:val="20"/>
              </w:rPr>
            </w:pP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Steps to be taken if released or spilled: Safely stop spill at source. Contain spill by diking with soil or other inert material and CAREFULLY neutralize with dilute acid. Mop, pump or absorb with inert material and reclaim into sound containers for proper disposal.</w:t>
            </w:r>
            <w:r>
              <w:rPr>
                <w:rFonts w:ascii="Arial" w:eastAsia="Times New Roman" w:hAnsi="Arial" w:cs="Arial"/>
                <w:color w:val="000000"/>
                <w:sz w:val="20"/>
                <w:szCs w:val="20"/>
              </w:rPr>
              <w:br/>
              <w:t>Waste Disposal Methods: Dispose of in an approved waste facility according to Federal, State and Local regulations.</w:t>
            </w: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 specific requirements if product is handled according to good manufacturing practices. Wash thoroughly after handling.</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Incompatible materials: Strong oxidizers and strong acids</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The Health hazards given on this Material Safety Data sheet Apply to this product in </w:t>
            </w:r>
            <w:r w:rsidR="00A07F74">
              <w:rPr>
                <w:rFonts w:ascii="Arial" w:eastAsia="Times New Roman" w:hAnsi="Arial" w:cs="Arial"/>
                <w:color w:val="000000"/>
                <w:sz w:val="20"/>
                <w:szCs w:val="20"/>
              </w:rPr>
              <w:t>its</w:t>
            </w:r>
            <w:r>
              <w:rPr>
                <w:rFonts w:ascii="Arial" w:eastAsia="Times New Roman" w:hAnsi="Arial" w:cs="Arial"/>
                <w:color w:val="000000"/>
                <w:sz w:val="20"/>
                <w:szCs w:val="20"/>
              </w:rPr>
              <w:t xml:space="preserve"> concentrated form (as supplied) and may differ significantly at use dilution. The signs and symptoms of overexposure apply only to negligence in handling or misuse of the concentrated product and not to the routine exposure of the diluted product under conditions of ordinary use.</w:t>
            </w: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pStyle w:val="NormalWeb"/>
              <w:rPr>
                <w:rFonts w:ascii="Arial" w:hAnsi="Arial" w:cs="Arial"/>
                <w:b/>
                <w:bCs/>
                <w:color w:val="000000"/>
                <w:sz w:val="20"/>
                <w:szCs w:val="20"/>
              </w:rPr>
            </w:pPr>
            <w:r>
              <w:rPr>
                <w:rFonts w:ascii="Arial" w:hAnsi="Arial" w:cs="Arial"/>
                <w:b/>
                <w:bCs/>
                <w:color w:val="000000"/>
                <w:sz w:val="20"/>
                <w:szCs w:val="20"/>
              </w:rPr>
              <w:t>8.1. Control parameters</w:t>
            </w:r>
          </w:p>
        </w:tc>
      </w:tr>
      <w:tr w:rsidR="002D1647">
        <w:trPr>
          <w:tblCellSpacing w:w="15" w:type="dxa"/>
        </w:trPr>
        <w:tc>
          <w:tcPr>
            <w:tcW w:w="0" w:type="auto"/>
            <w:hideMark/>
          </w:tcPr>
          <w:p w:rsidR="002D1647" w:rsidRDefault="002D1647">
            <w:pPr>
              <w:rPr>
                <w:rFonts w:ascii="Arial" w:eastAsia="Times New Roman" w:hAnsi="Arial" w:cs="Arial"/>
                <w:b/>
                <w:bCs/>
                <w:color w:val="000000"/>
                <w:sz w:val="20"/>
                <w:szCs w:val="20"/>
              </w:rPr>
            </w:pP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pStyle w:val="NormalWeb"/>
              <w:jc w:val="center"/>
              <w:rPr>
                <w:rFonts w:ascii="Arial" w:hAnsi="Arial" w:cs="Arial"/>
                <w:b/>
                <w:bCs/>
                <w:color w:val="000000"/>
                <w:sz w:val="20"/>
                <w:szCs w:val="20"/>
              </w:rPr>
            </w:pPr>
            <w:r>
              <w:rPr>
                <w:rFonts w:ascii="Arial" w:hAnsi="Arial" w:cs="Arial"/>
                <w:b/>
                <w:bCs/>
                <w:color w:val="000000"/>
                <w:sz w:val="20"/>
                <w:szCs w:val="20"/>
              </w:rPr>
              <w:t>Exposure</w:t>
            </w:r>
          </w:p>
        </w:tc>
      </w:tr>
    </w:tbl>
    <w:p w:rsidR="002D1647" w:rsidRDefault="002D1647">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2D1647">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2D164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0000057-55-6</w:t>
            </w:r>
          </w:p>
        </w:tc>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Propylene Glycol</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10 mg/m3 TWA (listed as AIHA WEEL)  </w:t>
            </w:r>
          </w:p>
        </w:tc>
      </w:tr>
      <w:tr w:rsidR="002D164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0000064-02-8</w:t>
            </w:r>
          </w:p>
        </w:tc>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proofErr w:type="spellStart"/>
            <w:r>
              <w:rPr>
                <w:rFonts w:ascii="Arial" w:eastAsia="Times New Roman" w:hAnsi="Arial" w:cs="Arial"/>
                <w:color w:val="000000"/>
                <w:sz w:val="16"/>
                <w:szCs w:val="16"/>
              </w:rPr>
              <w:t>Tetrasodium</w:t>
            </w:r>
            <w:proofErr w:type="spellEnd"/>
            <w:r>
              <w:rPr>
                <w:rFonts w:ascii="Arial" w:eastAsia="Times New Roman" w:hAnsi="Arial" w:cs="Arial"/>
                <w:color w:val="000000"/>
                <w:sz w:val="16"/>
                <w:szCs w:val="16"/>
              </w:rPr>
              <w:t xml:space="preserve"> EDTA</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2D164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0000111-76-2</w:t>
            </w:r>
          </w:p>
        </w:tc>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Ethylene glycol </w:t>
            </w:r>
            <w:proofErr w:type="spellStart"/>
            <w:r>
              <w:rPr>
                <w:rFonts w:ascii="Arial" w:eastAsia="Times New Roman" w:hAnsi="Arial" w:cs="Arial"/>
                <w:color w:val="000000"/>
                <w:sz w:val="16"/>
                <w:szCs w:val="16"/>
              </w:rPr>
              <w:t>monobutyl</w:t>
            </w:r>
            <w:proofErr w:type="spellEnd"/>
            <w:r>
              <w:rPr>
                <w:rFonts w:ascii="Arial" w:eastAsia="Times New Roman" w:hAnsi="Arial" w:cs="Arial"/>
                <w:color w:val="000000"/>
                <w:sz w:val="16"/>
                <w:szCs w:val="16"/>
              </w:rPr>
              <w:t xml:space="preserve"> ether</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TWA 50 ppm (240 mg/m3) [skin]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TWA: 20 </w:t>
            </w:r>
            <w:proofErr w:type="spellStart"/>
            <w:r>
              <w:rPr>
                <w:rFonts w:ascii="Arial" w:eastAsia="Times New Roman" w:hAnsi="Arial" w:cs="Arial"/>
                <w:color w:val="000000"/>
                <w:sz w:val="16"/>
                <w:szCs w:val="16"/>
              </w:rPr>
              <w:t>ppmRevised</w:t>
            </w:r>
            <w:proofErr w:type="spellEnd"/>
            <w:r>
              <w:rPr>
                <w:rFonts w:ascii="Arial" w:eastAsia="Times New Roman" w:hAnsi="Arial" w:cs="Arial"/>
                <w:color w:val="000000"/>
                <w:sz w:val="16"/>
                <w:szCs w:val="16"/>
              </w:rPr>
              <w:t xml:space="preserve"> 2003, 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TWA 5 ppm (24 mg/m3) [skin]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2D164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0001344-09-8</w:t>
            </w:r>
          </w:p>
        </w:tc>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Sodium silicate</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2D164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0009016-45-9</w:t>
            </w:r>
          </w:p>
        </w:tc>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proofErr w:type="spellStart"/>
            <w:r>
              <w:rPr>
                <w:rFonts w:ascii="Arial" w:eastAsia="Times New Roman" w:hAnsi="Arial" w:cs="Arial"/>
                <w:color w:val="000000"/>
                <w:sz w:val="16"/>
                <w:szCs w:val="16"/>
              </w:rPr>
              <w:t>Nonylphenol</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polyethoxylate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2D1647" w:rsidRDefault="002D1647">
      <w:pPr>
        <w:rPr>
          <w:rFonts w:eastAsia="Times New Roman"/>
        </w:rPr>
      </w:pPr>
    </w:p>
    <w:p w:rsidR="00AE671B" w:rsidRDefault="00AE671B">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2D1647">
            <w:pPr>
              <w:rPr>
                <w:rFonts w:ascii="Arial" w:eastAsia="Times New Roman" w:hAnsi="Arial" w:cs="Arial"/>
                <w:color w:val="000000"/>
                <w:sz w:val="20"/>
                <w:szCs w:val="20"/>
              </w:rPr>
            </w:pPr>
          </w:p>
        </w:tc>
      </w:tr>
      <w:tr w:rsidR="002D1647">
        <w:trPr>
          <w:tblCellSpacing w:w="15" w:type="dxa"/>
        </w:trPr>
        <w:tc>
          <w:tcPr>
            <w:tcW w:w="0" w:type="auto"/>
            <w:vAlign w:val="center"/>
            <w:hideMark/>
          </w:tcPr>
          <w:p w:rsidR="002D1647" w:rsidRDefault="002D1647">
            <w:pPr>
              <w:rPr>
                <w:rFonts w:ascii="Arial" w:eastAsia="Times New Roman" w:hAnsi="Arial" w:cs="Arial"/>
                <w:color w:val="000000"/>
                <w:sz w:val="20"/>
                <w:szCs w:val="20"/>
              </w:rPr>
            </w:pP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pStyle w:val="NormalWeb"/>
              <w:jc w:val="center"/>
              <w:rPr>
                <w:rFonts w:ascii="Arial" w:hAnsi="Arial" w:cs="Arial"/>
                <w:b/>
                <w:bCs/>
                <w:color w:val="000000"/>
                <w:sz w:val="20"/>
                <w:szCs w:val="20"/>
              </w:rPr>
            </w:pPr>
            <w:r>
              <w:rPr>
                <w:rFonts w:ascii="Arial" w:hAnsi="Arial" w:cs="Arial"/>
                <w:b/>
                <w:bCs/>
                <w:color w:val="000000"/>
                <w:sz w:val="20"/>
                <w:szCs w:val="20"/>
              </w:rPr>
              <w:t>Carcinogen Data</w:t>
            </w:r>
          </w:p>
        </w:tc>
      </w:tr>
    </w:tbl>
    <w:p w:rsidR="002D1647" w:rsidRDefault="002D1647">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2D1647">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2D164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0000057-55-6</w:t>
            </w:r>
          </w:p>
        </w:tc>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Propylene Glycol</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r w:rsidR="002D164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0000064-02-8</w:t>
            </w:r>
          </w:p>
        </w:tc>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proofErr w:type="spellStart"/>
            <w:r>
              <w:rPr>
                <w:rFonts w:ascii="Arial" w:eastAsia="Times New Roman" w:hAnsi="Arial" w:cs="Arial"/>
                <w:color w:val="000000"/>
                <w:sz w:val="16"/>
                <w:szCs w:val="16"/>
              </w:rPr>
              <w:t>Tetrasodium</w:t>
            </w:r>
            <w:proofErr w:type="spellEnd"/>
            <w:r>
              <w:rPr>
                <w:rFonts w:ascii="Arial" w:eastAsia="Times New Roman" w:hAnsi="Arial" w:cs="Arial"/>
                <w:color w:val="000000"/>
                <w:sz w:val="16"/>
                <w:szCs w:val="16"/>
              </w:rPr>
              <w:t xml:space="preserve"> EDTA</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r w:rsidR="002D164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0000111-76-2</w:t>
            </w:r>
          </w:p>
        </w:tc>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Ethylene glycol </w:t>
            </w:r>
            <w:proofErr w:type="spellStart"/>
            <w:r>
              <w:rPr>
                <w:rFonts w:ascii="Arial" w:eastAsia="Times New Roman" w:hAnsi="Arial" w:cs="Arial"/>
                <w:color w:val="000000"/>
                <w:sz w:val="16"/>
                <w:szCs w:val="16"/>
              </w:rPr>
              <w:t>monobutyl</w:t>
            </w:r>
            <w:proofErr w:type="spellEnd"/>
            <w:r>
              <w:rPr>
                <w:rFonts w:ascii="Arial" w:eastAsia="Times New Roman" w:hAnsi="Arial" w:cs="Arial"/>
                <w:color w:val="000000"/>
                <w:sz w:val="16"/>
                <w:szCs w:val="16"/>
              </w:rPr>
              <w:t xml:space="preserve"> ether</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Yes;  Group 4: No;  </w:t>
            </w:r>
          </w:p>
        </w:tc>
      </w:tr>
      <w:tr w:rsidR="002D164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0001344-09-8</w:t>
            </w:r>
          </w:p>
        </w:tc>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Sodium silicate</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r w:rsidR="002D164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0009016-45-9</w:t>
            </w:r>
          </w:p>
        </w:tc>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proofErr w:type="spellStart"/>
            <w:r>
              <w:rPr>
                <w:rFonts w:ascii="Arial" w:eastAsia="Times New Roman" w:hAnsi="Arial" w:cs="Arial"/>
                <w:color w:val="000000"/>
                <w:sz w:val="16"/>
                <w:szCs w:val="16"/>
              </w:rPr>
              <w:t>Nonylphenol</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polyethoxylate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2D1647" w:rsidRDefault="00AE671B">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2D1647" w:rsidRDefault="00A07F74">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under normal use.  Avoid misting conditions. </w:t>
            </w:r>
            <w:r w:rsidR="00AE671B">
              <w:rPr>
                <w:rFonts w:ascii="Arial" w:eastAsia="Times New Roman" w:hAnsi="Arial" w:cs="Arial"/>
                <w:color w:val="000000"/>
                <w:sz w:val="20"/>
                <w:szCs w:val="20"/>
              </w:rPr>
              <w:t xml:space="preserve">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Wear safety glasses with side shields to protect the eyes. An eye wash station is suggested as a good workplace practice.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2D1647" w:rsidRDefault="00A07F74">
            <w:pPr>
              <w:rPr>
                <w:rFonts w:ascii="Arial" w:eastAsia="Times New Roman" w:hAnsi="Arial" w:cs="Arial"/>
                <w:color w:val="000000"/>
                <w:sz w:val="20"/>
                <w:szCs w:val="20"/>
              </w:rPr>
            </w:pPr>
            <w:r>
              <w:rPr>
                <w:rFonts w:ascii="Arial" w:eastAsia="Times New Roman" w:hAnsi="Arial" w:cs="Arial"/>
                <w:color w:val="000000"/>
                <w:sz w:val="20"/>
                <w:szCs w:val="20"/>
              </w:rPr>
              <w:t>Protective Rubber/PVC gloves. Protective work clothing covering arms and legs are required to minimize contact. Avoid misting conditions.</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Provide adequate ventilation. Where reasonably practicable this should be achieved by the use of local exhaust ventilation and good general extraction. If these are not sufficient to maintain concentrations of particulates and any vapor below occupational exposure limits suitable respiratory protection must be worn.</w:t>
            </w:r>
            <w:r>
              <w:rPr>
                <w:rFonts w:ascii="Arial" w:eastAsia="Times New Roman" w:hAnsi="Arial" w:cs="Arial"/>
                <w:color w:val="000000"/>
                <w:sz w:val="20"/>
                <w:szCs w:val="20"/>
              </w:rPr>
              <w:br/>
            </w:r>
            <w:r>
              <w:rPr>
                <w:rFonts w:ascii="Arial" w:eastAsia="Times New Roman" w:hAnsi="Arial" w:cs="Arial"/>
                <w:color w:val="000000"/>
                <w:sz w:val="20"/>
                <w:szCs w:val="20"/>
              </w:rPr>
              <w:br/>
              <w:t xml:space="preserve">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2D1647">
        <w:trPr>
          <w:tblCellSpacing w:w="15" w:type="dxa"/>
        </w:trPr>
        <w:tc>
          <w:tcPr>
            <w:tcW w:w="10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Clear Colorless Liquid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10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10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10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12.8+/-0.5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10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NA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10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212 F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(T.C.C): None to boiling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(vs. H2O): About the same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NA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NA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(mm Hg): Not determined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(Air=1): Not determined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1.016+/-0.005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Complete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Partition coefficient n-</w:t>
            </w:r>
            <w:proofErr w:type="spellStart"/>
            <w:r>
              <w:rPr>
                <w:rFonts w:ascii="Arial" w:eastAsia="Times New Roman" w:hAnsi="Arial" w:cs="Arial"/>
                <w:b/>
                <w:bCs/>
                <w:color w:val="000000"/>
                <w:sz w:val="20"/>
                <w:szCs w:val="20"/>
              </w:rPr>
              <w:t>octanol</w:t>
            </w:r>
            <w:proofErr w:type="spellEnd"/>
            <w:r>
              <w:rPr>
                <w:rFonts w:ascii="Arial" w:eastAsia="Times New Roman" w:hAnsi="Arial" w:cs="Arial"/>
                <w:b/>
                <w:bCs/>
                <w:color w:val="000000"/>
                <w:sz w:val="20"/>
                <w:szCs w:val="20"/>
              </w:rPr>
              <w:t xml:space="preserve">/water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NA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NA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NA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VOC %</w:t>
            </w:r>
          </w:p>
        </w:tc>
        <w:tc>
          <w:tcPr>
            <w:tcW w:w="23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NA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 data available.</w:t>
            </w:r>
          </w:p>
          <w:p w:rsidR="00A07F74" w:rsidRDefault="00A07F74">
            <w:pPr>
              <w:rPr>
                <w:rFonts w:ascii="Arial" w:eastAsia="Times New Roman" w:hAnsi="Arial" w:cs="Arial"/>
                <w:color w:val="000000"/>
                <w:sz w:val="20"/>
                <w:szCs w:val="20"/>
              </w:rPr>
            </w:pP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2D1647">
        <w:trPr>
          <w:tblCellSpacing w:w="15" w:type="dxa"/>
        </w:trPr>
        <w:tc>
          <w:tcPr>
            <w:tcW w:w="0" w:type="auto"/>
            <w:hideMark/>
          </w:tcPr>
          <w:p w:rsidR="002D1647" w:rsidRDefault="00A07F74">
            <w:pPr>
              <w:rPr>
                <w:rFonts w:ascii="Arial" w:eastAsia="Times New Roman" w:hAnsi="Arial" w:cs="Arial"/>
                <w:color w:val="000000"/>
                <w:sz w:val="20"/>
                <w:szCs w:val="20"/>
              </w:rPr>
            </w:pPr>
            <w:r>
              <w:rPr>
                <w:rFonts w:ascii="Arial" w:eastAsia="Times New Roman" w:hAnsi="Arial" w:cs="Arial"/>
                <w:color w:val="000000"/>
                <w:sz w:val="20"/>
                <w:szCs w:val="20"/>
              </w:rPr>
              <w:t>Do not mix with alkalis such as chlorinated detergents (bleach).</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Strong oxidizers and strong acids</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Oxides of Carbon </w:t>
            </w:r>
          </w:p>
        </w:tc>
      </w:tr>
    </w:tbl>
    <w:p w:rsidR="002D1647" w:rsidRDefault="002D1647">
      <w:pPr>
        <w:rPr>
          <w:rFonts w:eastAsia="Times New Roman"/>
        </w:rPr>
      </w:pPr>
    </w:p>
    <w:p w:rsidR="00AE671B" w:rsidRDefault="00AE671B">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0" w:type="auto"/>
            <w:vAlign w:val="center"/>
            <w:hideMark/>
          </w:tcPr>
          <w:p w:rsidR="002D1647" w:rsidRDefault="002D1647">
            <w:pPr>
              <w:rPr>
                <w:rFonts w:ascii="Arial" w:eastAsia="Times New Roman" w:hAnsi="Arial" w:cs="Arial"/>
                <w:color w:val="000000"/>
                <w:sz w:val="20"/>
                <w:szCs w:val="20"/>
              </w:rPr>
            </w:pPr>
          </w:p>
        </w:tc>
      </w:tr>
    </w:tbl>
    <w:p w:rsidR="002D1647" w:rsidRDefault="002D1647">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2D1647">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LD50,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LD50,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LD50, </w:t>
            </w:r>
            <w:r>
              <w:rPr>
                <w:rFonts w:ascii="Arial" w:eastAsia="Times New Roman" w:hAnsi="Arial" w:cs="Arial"/>
                <w:b/>
                <w:bCs/>
                <w:color w:val="000000"/>
                <w:sz w:val="16"/>
                <w:szCs w:val="16"/>
              </w:rPr>
              <w:br/>
              <w:t>ppm</w:t>
            </w:r>
          </w:p>
        </w:tc>
      </w:tr>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Ethylene glycol </w:t>
            </w:r>
            <w:proofErr w:type="spellStart"/>
            <w:r>
              <w:rPr>
                <w:rFonts w:ascii="Arial" w:eastAsia="Times New Roman" w:hAnsi="Arial" w:cs="Arial"/>
                <w:color w:val="000000"/>
                <w:sz w:val="16"/>
                <w:szCs w:val="16"/>
              </w:rPr>
              <w:t>monobutyl</w:t>
            </w:r>
            <w:proofErr w:type="spellEnd"/>
            <w:r>
              <w:rPr>
                <w:rFonts w:ascii="Arial" w:eastAsia="Times New Roman" w:hAnsi="Arial" w:cs="Arial"/>
                <w:color w:val="000000"/>
                <w:sz w:val="16"/>
                <w:szCs w:val="16"/>
              </w:rPr>
              <w:t xml:space="preserve"> ether - (111-76-2)</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1,414.00, Guinea Pig - Category: 4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1,200.00, Guinea Pig - Category: 4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173.00, Guinea Pig - Category: NA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proofErr w:type="spellStart"/>
            <w:r>
              <w:rPr>
                <w:rFonts w:ascii="Arial" w:eastAsia="Times New Roman" w:hAnsi="Arial" w:cs="Arial"/>
                <w:color w:val="000000"/>
                <w:sz w:val="16"/>
                <w:szCs w:val="16"/>
              </w:rPr>
              <w:t>Nonylphenol</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polyethoxylate</w:t>
            </w:r>
            <w:proofErr w:type="spellEnd"/>
            <w:r>
              <w:rPr>
                <w:rFonts w:ascii="Arial" w:eastAsia="Times New Roman" w:hAnsi="Arial" w:cs="Arial"/>
                <w:color w:val="000000"/>
                <w:sz w:val="16"/>
                <w:szCs w:val="16"/>
              </w:rPr>
              <w:t xml:space="preserve"> - (9016-45-9)</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2,000.00, Rat - Category: 4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proofErr w:type="spellStart"/>
            <w:r>
              <w:rPr>
                <w:rFonts w:ascii="Arial" w:eastAsia="Times New Roman" w:hAnsi="Arial" w:cs="Arial"/>
                <w:color w:val="000000"/>
                <w:sz w:val="16"/>
                <w:szCs w:val="16"/>
              </w:rPr>
              <w:t>Tetrasodium</w:t>
            </w:r>
            <w:proofErr w:type="spellEnd"/>
            <w:r>
              <w:rPr>
                <w:rFonts w:ascii="Arial" w:eastAsia="Times New Roman" w:hAnsi="Arial" w:cs="Arial"/>
                <w:color w:val="000000"/>
                <w:sz w:val="16"/>
                <w:szCs w:val="16"/>
              </w:rPr>
              <w:t xml:space="preserve"> EDTA - (64-02-8)</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1,000.00, Rat - Category: 4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Sodium silicate - (1344-09-8)</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&gt;2,000.00, Rat - Category: 5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Propylene Glycol - (57-55-6)</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20,000.00, Rat - Category: NA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20,800.00, Rabbit - Category: NA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105.00, Rat - Category: NA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2D1647" w:rsidRDefault="002D1647">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2D1647" w:rsidRDefault="00AE671B">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2D1647" w:rsidRDefault="00AE671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color w:val="000000"/>
                <w:sz w:val="20"/>
                <w:szCs w:val="20"/>
              </w:rPr>
            </w:pPr>
            <w:r>
              <w:rPr>
                <w:rFonts w:ascii="Arial" w:eastAsia="Times New Roman" w:hAnsi="Arial" w:cs="Arial"/>
                <w:color w:val="000000"/>
                <w:sz w:val="20"/>
                <w:szCs w:val="20"/>
              </w:rPr>
              <w:t>5 </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May be harmful if swallowed. (Not adopted by US OSHA) </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color w:val="000000"/>
                <w:sz w:val="20"/>
                <w:szCs w:val="20"/>
              </w:rPr>
            </w:pPr>
            <w:r>
              <w:rPr>
                <w:rFonts w:ascii="Arial" w:eastAsia="Times New Roman" w:hAnsi="Arial" w:cs="Arial"/>
                <w:color w:val="000000"/>
                <w:sz w:val="20"/>
                <w:szCs w:val="20"/>
              </w:rPr>
              <w:t>5 </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May be harmful in contact with skin. (Not adopted by US OSHA) </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color w:val="000000"/>
                <w:sz w:val="20"/>
                <w:szCs w:val="20"/>
              </w:rPr>
            </w:pPr>
            <w:r>
              <w:rPr>
                <w:rFonts w:ascii="Arial" w:eastAsia="Times New Roman" w:hAnsi="Arial" w:cs="Arial"/>
                <w:color w:val="000000"/>
                <w:sz w:val="20"/>
                <w:szCs w:val="20"/>
              </w:rPr>
              <w:t>4 </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Harmful if inhaled. </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Causes skin irritation. </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color w:val="000000"/>
                <w:sz w:val="20"/>
                <w:szCs w:val="20"/>
              </w:rPr>
            </w:pPr>
            <w:r>
              <w:rPr>
                <w:rFonts w:ascii="Arial" w:eastAsia="Times New Roman" w:hAnsi="Arial" w:cs="Arial"/>
                <w:color w:val="000000"/>
                <w:sz w:val="20"/>
                <w:szCs w:val="20"/>
              </w:rPr>
              <w:t>1 </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Causes serious eye damage. </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2D1647">
        <w:trPr>
          <w:tblCellSpacing w:w="15" w:type="dxa"/>
        </w:trPr>
        <w:tc>
          <w:tcPr>
            <w:tcW w:w="0" w:type="auto"/>
            <w:hideMark/>
          </w:tcPr>
          <w:p w:rsidR="002D1647" w:rsidRDefault="002D1647">
            <w:pPr>
              <w:rPr>
                <w:rFonts w:ascii="Arial" w:eastAsia="Times New Roman" w:hAnsi="Arial" w:cs="Arial"/>
                <w:color w:val="000000"/>
                <w:sz w:val="20"/>
                <w:szCs w:val="20"/>
              </w:rPr>
            </w:pPr>
          </w:p>
        </w:tc>
      </w:tr>
    </w:tbl>
    <w:p w:rsidR="002D1647" w:rsidRDefault="002D1647">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54"/>
        <w:gridCol w:w="1969"/>
        <w:gridCol w:w="1970"/>
        <w:gridCol w:w="2507"/>
      </w:tblGrid>
      <w:tr w:rsidR="002D1647">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hr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 xml:space="preserve">Ethylene glycol </w:t>
            </w:r>
            <w:proofErr w:type="spellStart"/>
            <w:r>
              <w:rPr>
                <w:rFonts w:ascii="Arial" w:eastAsia="Times New Roman" w:hAnsi="Arial" w:cs="Arial"/>
                <w:color w:val="000000"/>
                <w:sz w:val="16"/>
                <w:szCs w:val="16"/>
              </w:rPr>
              <w:t>monobutyl</w:t>
            </w:r>
            <w:proofErr w:type="spellEnd"/>
            <w:r>
              <w:rPr>
                <w:rFonts w:ascii="Arial" w:eastAsia="Times New Roman" w:hAnsi="Arial" w:cs="Arial"/>
                <w:color w:val="000000"/>
                <w:sz w:val="16"/>
                <w:szCs w:val="16"/>
              </w:rPr>
              <w:t xml:space="preserve"> ether - (111-76-2)</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  220.00, Fish (</w:t>
            </w:r>
            <w:proofErr w:type="spellStart"/>
            <w:r>
              <w:rPr>
                <w:rFonts w:ascii="Arial" w:hAnsi="Arial" w:cs="Arial"/>
                <w:color w:val="000000"/>
                <w:sz w:val="16"/>
                <w:szCs w:val="16"/>
              </w:rPr>
              <w:t>Piscis</w:t>
            </w:r>
            <w:proofErr w:type="spellEnd"/>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 xml:space="preserve">  1,000.00, Daphnia magna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proofErr w:type="spellStart"/>
            <w:r>
              <w:rPr>
                <w:rFonts w:ascii="Arial" w:eastAsia="Times New Roman" w:hAnsi="Arial" w:cs="Arial"/>
                <w:color w:val="000000"/>
                <w:sz w:val="16"/>
                <w:szCs w:val="16"/>
              </w:rPr>
              <w:t>Nonylphenol</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polyethoxylate</w:t>
            </w:r>
            <w:proofErr w:type="spellEnd"/>
            <w:r>
              <w:rPr>
                <w:rFonts w:ascii="Arial" w:eastAsia="Times New Roman" w:hAnsi="Arial" w:cs="Arial"/>
                <w:color w:val="000000"/>
                <w:sz w:val="16"/>
                <w:szCs w:val="16"/>
              </w:rPr>
              <w:t xml:space="preserve"> - (9016-45-9)</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  1.30, </w:t>
            </w:r>
            <w:proofErr w:type="spellStart"/>
            <w:r>
              <w:rPr>
                <w:rFonts w:ascii="Arial" w:hAnsi="Arial" w:cs="Arial"/>
                <w:color w:val="000000"/>
                <w:sz w:val="16"/>
                <w:szCs w:val="16"/>
              </w:rPr>
              <w:t>Lepomis</w:t>
            </w:r>
            <w:proofErr w:type="spellEnd"/>
            <w:r>
              <w:rPr>
                <w:rFonts w:ascii="Arial" w:hAnsi="Arial" w:cs="Arial"/>
                <w:color w:val="000000"/>
                <w:sz w:val="16"/>
                <w:szCs w:val="16"/>
              </w:rPr>
              <w:t xml:space="preserve"> </w:t>
            </w:r>
            <w:proofErr w:type="spellStart"/>
            <w:r>
              <w:rPr>
                <w:rFonts w:ascii="Arial" w:hAnsi="Arial" w:cs="Arial"/>
                <w:color w:val="000000"/>
                <w:sz w:val="16"/>
                <w:szCs w:val="16"/>
              </w:rPr>
              <w:t>macrochirus</w:t>
            </w:r>
            <w:proofErr w:type="spellEnd"/>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 xml:space="preserve">  4.80, Daphnia </w:t>
            </w:r>
            <w:proofErr w:type="spellStart"/>
            <w:r>
              <w:rPr>
                <w:rFonts w:ascii="Arial" w:hAnsi="Arial" w:cs="Arial"/>
                <w:color w:val="000000"/>
                <w:sz w:val="16"/>
                <w:szCs w:val="16"/>
              </w:rPr>
              <w:t>pulex</w:t>
            </w:r>
            <w:proofErr w:type="spellEnd"/>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  12.00 (96 </w:t>
            </w:r>
            <w:proofErr w:type="spellStart"/>
            <w:r>
              <w:rPr>
                <w:rFonts w:ascii="Arial" w:hAnsi="Arial" w:cs="Arial"/>
                <w:color w:val="000000"/>
                <w:sz w:val="16"/>
                <w:szCs w:val="16"/>
              </w:rPr>
              <w:t>hr</w:t>
            </w:r>
            <w:proofErr w:type="spellEnd"/>
            <w:r>
              <w:rPr>
                <w:rFonts w:ascii="Arial" w:hAnsi="Arial" w:cs="Arial"/>
                <w:color w:val="000000"/>
                <w:sz w:val="16"/>
                <w:szCs w:val="16"/>
              </w:rPr>
              <w:t>), </w:t>
            </w:r>
            <w:proofErr w:type="spellStart"/>
            <w:r>
              <w:rPr>
                <w:rFonts w:ascii="Arial" w:hAnsi="Arial" w:cs="Arial"/>
                <w:color w:val="000000"/>
                <w:sz w:val="16"/>
                <w:szCs w:val="16"/>
              </w:rPr>
              <w:t>Pseudokirchneriella</w:t>
            </w:r>
            <w:proofErr w:type="spellEnd"/>
            <w:r>
              <w:rPr>
                <w:rFonts w:ascii="Arial" w:hAnsi="Arial" w:cs="Arial"/>
                <w:color w:val="000000"/>
                <w:sz w:val="16"/>
                <w:szCs w:val="16"/>
              </w:rPr>
              <w:t xml:space="preserve"> </w:t>
            </w:r>
            <w:proofErr w:type="spellStart"/>
            <w:r>
              <w:rPr>
                <w:rFonts w:ascii="Arial" w:hAnsi="Arial" w:cs="Arial"/>
                <w:color w:val="000000"/>
                <w:sz w:val="16"/>
                <w:szCs w:val="16"/>
              </w:rPr>
              <w:t>subcapitata</w:t>
            </w:r>
            <w:proofErr w:type="spellEnd"/>
            <w:r>
              <w:rPr>
                <w:rFonts w:ascii="Arial" w:hAnsi="Arial" w:cs="Arial"/>
                <w:color w:val="000000"/>
                <w:sz w:val="16"/>
                <w:szCs w:val="16"/>
              </w:rPr>
              <w:t>   </w:t>
            </w:r>
          </w:p>
        </w:tc>
      </w:tr>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proofErr w:type="spellStart"/>
            <w:r>
              <w:rPr>
                <w:rFonts w:ascii="Arial" w:eastAsia="Times New Roman" w:hAnsi="Arial" w:cs="Arial"/>
                <w:color w:val="000000"/>
                <w:sz w:val="16"/>
                <w:szCs w:val="16"/>
              </w:rPr>
              <w:t>Tetrasodium</w:t>
            </w:r>
            <w:proofErr w:type="spellEnd"/>
            <w:r>
              <w:rPr>
                <w:rFonts w:ascii="Arial" w:eastAsia="Times New Roman" w:hAnsi="Arial" w:cs="Arial"/>
                <w:color w:val="000000"/>
                <w:sz w:val="16"/>
                <w:szCs w:val="16"/>
              </w:rPr>
              <w:t xml:space="preserve"> EDTA - (64-02-8)</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  486.00, </w:t>
            </w:r>
            <w:proofErr w:type="spellStart"/>
            <w:r>
              <w:rPr>
                <w:rFonts w:ascii="Arial" w:hAnsi="Arial" w:cs="Arial"/>
                <w:color w:val="000000"/>
                <w:sz w:val="16"/>
                <w:szCs w:val="16"/>
              </w:rPr>
              <w:t>Lepomis</w:t>
            </w:r>
            <w:proofErr w:type="spellEnd"/>
            <w:r>
              <w:rPr>
                <w:rFonts w:ascii="Arial" w:hAnsi="Arial" w:cs="Arial"/>
                <w:color w:val="000000"/>
                <w:sz w:val="16"/>
                <w:szCs w:val="16"/>
              </w:rPr>
              <w:t xml:space="preserve"> </w:t>
            </w:r>
            <w:proofErr w:type="spellStart"/>
            <w:r>
              <w:rPr>
                <w:rFonts w:ascii="Arial" w:hAnsi="Arial" w:cs="Arial"/>
                <w:color w:val="000000"/>
                <w:sz w:val="16"/>
                <w:szCs w:val="16"/>
              </w:rPr>
              <w:t>macrochirus</w:t>
            </w:r>
            <w:proofErr w:type="spellEnd"/>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 xml:space="preserve">  610.00, Daphnia magna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  100.00 (72 </w:t>
            </w:r>
            <w:proofErr w:type="spellStart"/>
            <w:r>
              <w:rPr>
                <w:rFonts w:ascii="Arial" w:hAnsi="Arial" w:cs="Arial"/>
                <w:color w:val="000000"/>
                <w:sz w:val="16"/>
                <w:szCs w:val="16"/>
              </w:rPr>
              <w:t>hr</w:t>
            </w:r>
            <w:proofErr w:type="spellEnd"/>
            <w:r>
              <w:rPr>
                <w:rFonts w:ascii="Arial" w:hAnsi="Arial" w:cs="Arial"/>
                <w:color w:val="000000"/>
                <w:sz w:val="16"/>
                <w:szCs w:val="16"/>
              </w:rPr>
              <w:t>), </w:t>
            </w:r>
            <w:proofErr w:type="spellStart"/>
            <w:r>
              <w:rPr>
                <w:rFonts w:ascii="Arial" w:hAnsi="Arial" w:cs="Arial"/>
                <w:color w:val="000000"/>
                <w:sz w:val="16"/>
                <w:szCs w:val="16"/>
              </w:rPr>
              <w:t>Scenedesmus</w:t>
            </w:r>
            <w:proofErr w:type="spellEnd"/>
            <w:r>
              <w:rPr>
                <w:rFonts w:ascii="Arial" w:hAnsi="Arial" w:cs="Arial"/>
                <w:color w:val="000000"/>
                <w:sz w:val="16"/>
                <w:szCs w:val="16"/>
              </w:rPr>
              <w:t xml:space="preserve"> </w:t>
            </w:r>
            <w:proofErr w:type="spellStart"/>
            <w:r>
              <w:rPr>
                <w:rFonts w:ascii="Arial" w:hAnsi="Arial" w:cs="Arial"/>
                <w:color w:val="000000"/>
                <w:sz w:val="16"/>
                <w:szCs w:val="16"/>
              </w:rPr>
              <w:t>subspicatus</w:t>
            </w:r>
            <w:proofErr w:type="spellEnd"/>
            <w:r>
              <w:rPr>
                <w:rFonts w:ascii="Arial" w:hAnsi="Arial" w:cs="Arial"/>
                <w:color w:val="000000"/>
                <w:sz w:val="16"/>
                <w:szCs w:val="16"/>
              </w:rPr>
              <w:t>   </w:t>
            </w:r>
          </w:p>
        </w:tc>
      </w:tr>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Sodium silicate - (1344-09-8)</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  301.00, </w:t>
            </w:r>
            <w:proofErr w:type="spellStart"/>
            <w:r>
              <w:rPr>
                <w:rFonts w:ascii="Arial" w:hAnsi="Arial" w:cs="Arial"/>
                <w:color w:val="000000"/>
                <w:sz w:val="16"/>
                <w:szCs w:val="16"/>
              </w:rPr>
              <w:t>Lepomis</w:t>
            </w:r>
            <w:proofErr w:type="spellEnd"/>
            <w:r>
              <w:rPr>
                <w:rFonts w:ascii="Arial" w:hAnsi="Arial" w:cs="Arial"/>
                <w:color w:val="000000"/>
                <w:sz w:val="16"/>
                <w:szCs w:val="16"/>
              </w:rPr>
              <w:t xml:space="preserve"> </w:t>
            </w:r>
            <w:proofErr w:type="spellStart"/>
            <w:r>
              <w:rPr>
                <w:rFonts w:ascii="Arial" w:hAnsi="Arial" w:cs="Arial"/>
                <w:color w:val="000000"/>
                <w:sz w:val="16"/>
                <w:szCs w:val="16"/>
              </w:rPr>
              <w:t>macrochirus</w:t>
            </w:r>
            <w:proofErr w:type="spellEnd"/>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 xml:space="preserve">  216.00, Daphnia magna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Propylene Glycol - (57-55-6)</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  710.00, </w:t>
            </w:r>
            <w:proofErr w:type="spellStart"/>
            <w:r>
              <w:rPr>
                <w:rFonts w:ascii="Arial" w:hAnsi="Arial" w:cs="Arial"/>
                <w:color w:val="000000"/>
                <w:sz w:val="16"/>
                <w:szCs w:val="16"/>
              </w:rPr>
              <w:t>Pimephales</w:t>
            </w:r>
            <w:proofErr w:type="spellEnd"/>
            <w:r>
              <w:rPr>
                <w:rFonts w:ascii="Arial" w:hAnsi="Arial" w:cs="Arial"/>
                <w:color w:val="000000"/>
                <w:sz w:val="16"/>
                <w:szCs w:val="16"/>
              </w:rPr>
              <w:t xml:space="preserve"> </w:t>
            </w:r>
            <w:proofErr w:type="spellStart"/>
            <w:r>
              <w:rPr>
                <w:rFonts w:ascii="Arial" w:hAnsi="Arial" w:cs="Arial"/>
                <w:color w:val="000000"/>
                <w:sz w:val="16"/>
                <w:szCs w:val="16"/>
              </w:rPr>
              <w:t>promelas</w:t>
            </w:r>
            <w:proofErr w:type="spellEnd"/>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 xml:space="preserve"> 10,000.00, Daphnia magna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2D1647" w:rsidRDefault="00AE671B">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This product contains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AE671B" w:rsidRDefault="00AE671B">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2D1647">
        <w:trPr>
          <w:tblCellSpacing w:w="15" w:type="dxa"/>
        </w:trPr>
        <w:tc>
          <w:tcPr>
            <w:tcW w:w="2250" w:type="dxa"/>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2D1647" w:rsidRDefault="00AE671B" w:rsidP="00A07F74">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sidR="00A07F74">
              <w:rPr>
                <w:rFonts w:ascii="Arial" w:eastAsia="Times New Roman" w:hAnsi="Arial" w:cs="Arial"/>
                <w:color w:val="000000"/>
                <w:sz w:val="20"/>
                <w:szCs w:val="20"/>
              </w:rPr>
              <w:t> Not Applicable</w:t>
            </w:r>
            <w:bookmarkStart w:id="0" w:name="_GoBack"/>
            <w:bookmarkEnd w:id="0"/>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Not Applicable</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Not Applicable</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2D1647">
        <w:trPr>
          <w:tblCellSpacing w:w="15" w:type="dxa"/>
        </w:trPr>
        <w:tc>
          <w:tcPr>
            <w:tcW w:w="10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2D1647">
        <w:trPr>
          <w:tblCellSpacing w:w="15" w:type="dxa"/>
        </w:trPr>
        <w:tc>
          <w:tcPr>
            <w:tcW w:w="0" w:type="auto"/>
            <w:gridSpan w:val="2"/>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2D1647">
        <w:trPr>
          <w:tblCellSpacing w:w="15" w:type="dxa"/>
        </w:trPr>
        <w:tc>
          <w:tcPr>
            <w:tcW w:w="10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D2B  E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2D1647" w:rsidRDefault="00AE671B">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2D1647" w:rsidRDefault="00AE671B">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2D1647" w:rsidRDefault="00AE671B">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2D1647" w:rsidRDefault="00AE671B">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2D1647" w:rsidRDefault="00AE671B">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(No Product Ingredients Listed)</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 :</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(No Product Ingredients Listed)</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2D1647">
        <w:trPr>
          <w:tblCellSpacing w:w="15" w:type="dxa"/>
        </w:trPr>
        <w:tc>
          <w:tcPr>
            <w:tcW w:w="250" w:type="pct"/>
            <w:hideMark/>
          </w:tcPr>
          <w:p w:rsidR="002D1647" w:rsidRDefault="002D1647">
            <w:pPr>
              <w:rPr>
                <w:rFonts w:ascii="Arial" w:eastAsia="Times New Roman" w:hAnsi="Arial" w:cs="Arial"/>
                <w:color w:val="000000"/>
                <w:sz w:val="20"/>
                <w:szCs w:val="20"/>
              </w:rPr>
            </w:pPr>
          </w:p>
        </w:tc>
        <w:tc>
          <w:tcPr>
            <w:tcW w:w="40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Ethylene glycol </w:t>
            </w:r>
            <w:proofErr w:type="spellStart"/>
            <w:r>
              <w:rPr>
                <w:rFonts w:ascii="Arial" w:eastAsia="Times New Roman" w:hAnsi="Arial" w:cs="Arial"/>
                <w:color w:val="000000"/>
                <w:sz w:val="20"/>
                <w:szCs w:val="20"/>
              </w:rPr>
              <w:t>monobutyl</w:t>
            </w:r>
            <w:proofErr w:type="spellEnd"/>
            <w:r>
              <w:rPr>
                <w:rFonts w:ascii="Arial" w:eastAsia="Times New Roman" w:hAnsi="Arial" w:cs="Arial"/>
                <w:color w:val="000000"/>
                <w:sz w:val="20"/>
                <w:szCs w:val="20"/>
              </w:rPr>
              <w:t xml:space="preserve"> ether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(No Product Ingredients Listed)</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(No Product Ingredients Listed)</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(No Product Ingredients Listed)</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(No Product Ingredients Listed)</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N.J. RTK Substances (&gt;1%):</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2D1647">
        <w:trPr>
          <w:tblCellSpacing w:w="15" w:type="dxa"/>
        </w:trPr>
        <w:tc>
          <w:tcPr>
            <w:tcW w:w="250" w:type="pct"/>
            <w:hideMark/>
          </w:tcPr>
          <w:p w:rsidR="002D1647" w:rsidRDefault="002D1647">
            <w:pPr>
              <w:rPr>
                <w:rFonts w:ascii="Arial" w:eastAsia="Times New Roman" w:hAnsi="Arial" w:cs="Arial"/>
                <w:color w:val="000000"/>
                <w:sz w:val="20"/>
                <w:szCs w:val="20"/>
              </w:rPr>
            </w:pPr>
          </w:p>
        </w:tc>
        <w:tc>
          <w:tcPr>
            <w:tcW w:w="40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Ethylene glycol </w:t>
            </w:r>
            <w:proofErr w:type="spellStart"/>
            <w:r>
              <w:rPr>
                <w:rFonts w:ascii="Arial" w:eastAsia="Times New Roman" w:hAnsi="Arial" w:cs="Arial"/>
                <w:color w:val="000000"/>
                <w:sz w:val="20"/>
                <w:szCs w:val="20"/>
              </w:rPr>
              <w:t>monobutyl</w:t>
            </w:r>
            <w:proofErr w:type="spellEnd"/>
            <w:r>
              <w:rPr>
                <w:rFonts w:ascii="Arial" w:eastAsia="Times New Roman" w:hAnsi="Arial" w:cs="Arial"/>
                <w:color w:val="000000"/>
                <w:sz w:val="20"/>
                <w:szCs w:val="20"/>
              </w:rPr>
              <w:t xml:space="preserve"> ether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2D1647">
        <w:trPr>
          <w:tblCellSpacing w:w="15" w:type="dxa"/>
        </w:trPr>
        <w:tc>
          <w:tcPr>
            <w:tcW w:w="250" w:type="pct"/>
            <w:hideMark/>
          </w:tcPr>
          <w:p w:rsidR="002D1647" w:rsidRDefault="002D1647">
            <w:pPr>
              <w:rPr>
                <w:rFonts w:ascii="Arial" w:eastAsia="Times New Roman" w:hAnsi="Arial" w:cs="Arial"/>
                <w:color w:val="000000"/>
                <w:sz w:val="20"/>
                <w:szCs w:val="20"/>
              </w:rPr>
            </w:pPr>
          </w:p>
        </w:tc>
        <w:tc>
          <w:tcPr>
            <w:tcW w:w="40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Propylene Glycol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Penn RTK Substances (&gt;1%):</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2D1647">
        <w:trPr>
          <w:tblCellSpacing w:w="15" w:type="dxa"/>
        </w:trPr>
        <w:tc>
          <w:tcPr>
            <w:tcW w:w="250" w:type="pct"/>
            <w:hideMark/>
          </w:tcPr>
          <w:p w:rsidR="002D1647" w:rsidRDefault="002D1647">
            <w:pPr>
              <w:rPr>
                <w:rFonts w:ascii="Arial" w:eastAsia="Times New Roman" w:hAnsi="Arial" w:cs="Arial"/>
                <w:color w:val="000000"/>
                <w:sz w:val="20"/>
                <w:szCs w:val="20"/>
              </w:rPr>
            </w:pPr>
          </w:p>
        </w:tc>
        <w:tc>
          <w:tcPr>
            <w:tcW w:w="40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Ethylene glycol </w:t>
            </w:r>
            <w:proofErr w:type="spellStart"/>
            <w:r>
              <w:rPr>
                <w:rFonts w:ascii="Arial" w:eastAsia="Times New Roman" w:hAnsi="Arial" w:cs="Arial"/>
                <w:color w:val="000000"/>
                <w:sz w:val="20"/>
                <w:szCs w:val="20"/>
              </w:rPr>
              <w:t>monobutyl</w:t>
            </w:r>
            <w:proofErr w:type="spellEnd"/>
            <w:r>
              <w:rPr>
                <w:rFonts w:ascii="Arial" w:eastAsia="Times New Roman" w:hAnsi="Arial" w:cs="Arial"/>
                <w:color w:val="000000"/>
                <w:sz w:val="20"/>
                <w:szCs w:val="20"/>
              </w:rPr>
              <w:t xml:space="preserve"> ether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2D1647">
        <w:trPr>
          <w:tblCellSpacing w:w="15" w:type="dxa"/>
        </w:trPr>
        <w:tc>
          <w:tcPr>
            <w:tcW w:w="250" w:type="pct"/>
            <w:hideMark/>
          </w:tcPr>
          <w:p w:rsidR="002D1647" w:rsidRDefault="002D1647">
            <w:pPr>
              <w:rPr>
                <w:rFonts w:ascii="Arial" w:eastAsia="Times New Roman" w:hAnsi="Arial" w:cs="Arial"/>
                <w:color w:val="000000"/>
                <w:sz w:val="20"/>
                <w:szCs w:val="20"/>
              </w:rPr>
            </w:pPr>
          </w:p>
        </w:tc>
        <w:tc>
          <w:tcPr>
            <w:tcW w:w="40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Propylene Glycol </w:t>
            </w: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H302 Harmful if swallowed.</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H312 Harmful in contact with skin.</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H315 Causes skin irritation.</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H318 Causes serious eye damage.</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H332 Harmful if inhaled.</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H411 Toxic to aquatic life with long lasting effects.</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2D1647">
            <w:pPr>
              <w:rPr>
                <w:rFonts w:ascii="Arial" w:eastAsia="Times New Roman" w:hAnsi="Arial" w:cs="Arial"/>
                <w:color w:val="000000"/>
                <w:sz w:val="20"/>
                <w:szCs w:val="20"/>
              </w:rPr>
            </w:pP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2D1647">
            <w:pPr>
              <w:rPr>
                <w:rFonts w:eastAsia="Times New Roman"/>
              </w:rPr>
            </w:pP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This is the first version in the GHS SDS format. Listings of changes from previous versions in other formats are not applicable.</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2D1647" w:rsidRDefault="002D1647">
      <w:pPr>
        <w:rPr>
          <w:rFonts w:eastAsia="Times New Roman"/>
        </w:rPr>
      </w:pPr>
    </w:p>
    <w:sectPr w:rsidR="002D164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9B6" w:rsidRDefault="005459B6" w:rsidP="00AE671B">
      <w:r>
        <w:separator/>
      </w:r>
    </w:p>
  </w:endnote>
  <w:endnote w:type="continuationSeparator" w:id="0">
    <w:p w:rsidR="005459B6" w:rsidRDefault="005459B6" w:rsidP="00AE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34983"/>
      <w:docPartObj>
        <w:docPartGallery w:val="Page Numbers (Bottom of Page)"/>
        <w:docPartUnique/>
      </w:docPartObj>
    </w:sdtPr>
    <w:sdtContent>
      <w:sdt>
        <w:sdtPr>
          <w:id w:val="565050477"/>
          <w:docPartObj>
            <w:docPartGallery w:val="Page Numbers (Top of Page)"/>
            <w:docPartUnique/>
          </w:docPartObj>
        </w:sdtPr>
        <w:sdtContent>
          <w:p w:rsidR="005459B6" w:rsidRDefault="005459B6">
            <w:pPr>
              <w:pStyle w:val="Footer"/>
              <w:jc w:val="center"/>
            </w:pPr>
            <w:r>
              <w:t xml:space="preserve">Page </w:t>
            </w:r>
            <w:r>
              <w:rPr>
                <w:b/>
              </w:rPr>
              <w:fldChar w:fldCharType="begin"/>
            </w:r>
            <w:r>
              <w:rPr>
                <w:b/>
              </w:rPr>
              <w:instrText xml:space="preserve"> PAGE </w:instrText>
            </w:r>
            <w:r>
              <w:rPr>
                <w:b/>
              </w:rPr>
              <w:fldChar w:fldCharType="separate"/>
            </w:r>
            <w:r w:rsidR="008D31CF">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8D31CF">
              <w:rPr>
                <w:b/>
                <w:noProof/>
              </w:rPr>
              <w:t>11</w:t>
            </w:r>
            <w:r>
              <w:rPr>
                <w:b/>
              </w:rPr>
              <w:fldChar w:fldCharType="end"/>
            </w:r>
          </w:p>
        </w:sdtContent>
      </w:sdt>
    </w:sdtContent>
  </w:sdt>
  <w:p w:rsidR="005459B6" w:rsidRDefault="00545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9B6" w:rsidRDefault="005459B6" w:rsidP="00AE671B">
      <w:r>
        <w:separator/>
      </w:r>
    </w:p>
  </w:footnote>
  <w:footnote w:type="continuationSeparator" w:id="0">
    <w:p w:rsidR="005459B6" w:rsidRDefault="005459B6" w:rsidP="00AE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459B6" w:rsidTr="005459B6">
      <w:trPr>
        <w:tblCellSpacing w:w="15" w:type="dxa"/>
      </w:trPr>
      <w:tc>
        <w:tcPr>
          <w:tcW w:w="0" w:type="auto"/>
          <w:hideMark/>
        </w:tcPr>
        <w:p w:rsidR="005459B6" w:rsidRDefault="005459B6" w:rsidP="005459B6">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5459B6" w:rsidTr="005459B6">
      <w:trPr>
        <w:tblCellSpacing w:w="15" w:type="dxa"/>
      </w:trPr>
      <w:tc>
        <w:tcPr>
          <w:tcW w:w="0" w:type="auto"/>
          <w:hideMark/>
        </w:tcPr>
        <w:p w:rsidR="005459B6" w:rsidRDefault="005459B6" w:rsidP="005459B6">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Phoenix </w:t>
          </w:r>
          <w:proofErr w:type="spellStart"/>
          <w:r>
            <w:rPr>
              <w:rFonts w:ascii="Arial" w:eastAsia="Times New Roman" w:hAnsi="Arial" w:cs="Arial"/>
              <w:b/>
              <w:bCs/>
              <w:color w:val="000000"/>
              <w:sz w:val="28"/>
              <w:szCs w:val="28"/>
            </w:rPr>
            <w:t>Quik</w:t>
          </w:r>
          <w:proofErr w:type="spellEnd"/>
          <w:r>
            <w:rPr>
              <w:rFonts w:ascii="Arial" w:eastAsia="Times New Roman" w:hAnsi="Arial" w:cs="Arial"/>
              <w:b/>
              <w:bCs/>
              <w:color w:val="000000"/>
              <w:sz w:val="28"/>
              <w:szCs w:val="28"/>
            </w:rPr>
            <w:t xml:space="preserve">-Strip </w:t>
          </w:r>
        </w:p>
      </w:tc>
    </w:tr>
  </w:tbl>
  <w:p w:rsidR="005459B6" w:rsidRDefault="005459B6" w:rsidP="00AE67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5459B6" w:rsidTr="005459B6">
      <w:trPr>
        <w:tblCellSpacing w:w="15" w:type="dxa"/>
      </w:trPr>
      <w:tc>
        <w:tcPr>
          <w:tcW w:w="2250" w:type="pct"/>
          <w:hideMark/>
        </w:tcPr>
        <w:p w:rsidR="005459B6" w:rsidRDefault="005459B6" w:rsidP="005459B6">
          <w:pPr>
            <w:rPr>
              <w:rFonts w:ascii="Arial" w:eastAsia="Times New Roman" w:hAnsi="Arial" w:cs="Arial"/>
              <w:b/>
              <w:bCs/>
              <w:color w:val="000000"/>
              <w:sz w:val="20"/>
              <w:szCs w:val="20"/>
            </w:rPr>
          </w:pPr>
          <w:r>
            <w:rPr>
              <w:rFonts w:ascii="Arial" w:eastAsia="Times New Roman" w:hAnsi="Arial" w:cs="Arial"/>
              <w:b/>
              <w:bCs/>
              <w:noProof/>
              <w:color w:val="000000"/>
              <w:sz w:val="20"/>
              <w:szCs w:val="20"/>
            </w:rPr>
            <w:drawing>
              <wp:inline distT="0" distB="0" distL="0" distR="0">
                <wp:extent cx="2647950" cy="676274"/>
                <wp:effectExtent l="19050" t="0" r="0" b="0"/>
                <wp:docPr id="37"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2647950" cy="676274"/>
                        </a:xfrm>
                        <a:prstGeom prst="rect">
                          <a:avLst/>
                        </a:prstGeom>
                        <a:noFill/>
                        <a:ln w="9525">
                          <a:noFill/>
                          <a:miter lim="800000"/>
                          <a:headEnd/>
                          <a:tailEnd/>
                        </a:ln>
                      </pic:spPr>
                    </pic:pic>
                  </a:graphicData>
                </a:graphic>
              </wp:inline>
            </w:drawing>
          </w:r>
        </w:p>
      </w:tc>
      <w:tc>
        <w:tcPr>
          <w:tcW w:w="1750" w:type="pct"/>
          <w:hideMark/>
        </w:tcPr>
        <w:p w:rsidR="005459B6" w:rsidRDefault="005459B6" w:rsidP="005459B6">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5459B6" w:rsidRDefault="005459B6" w:rsidP="005459B6">
          <w:pPr>
            <w:rPr>
              <w:rFonts w:ascii="Arial" w:eastAsia="Times New Roman" w:hAnsi="Arial" w:cs="Arial"/>
              <w:b/>
              <w:bCs/>
              <w:color w:val="000000"/>
              <w:sz w:val="20"/>
              <w:szCs w:val="20"/>
            </w:rPr>
          </w:pPr>
          <w:r>
            <w:rPr>
              <w:rFonts w:ascii="Arial" w:eastAsia="Times New Roman" w:hAnsi="Arial" w:cs="Arial"/>
              <w:b/>
              <w:bCs/>
              <w:color w:val="000000"/>
              <w:sz w:val="20"/>
              <w:szCs w:val="20"/>
            </w:rPr>
            <w:t>11/25/2014</w:t>
          </w:r>
        </w:p>
      </w:tc>
    </w:tr>
  </w:tbl>
  <w:p w:rsidR="005459B6" w:rsidRDefault="005459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00A4C"/>
    <w:rsid w:val="002D1647"/>
    <w:rsid w:val="005459B6"/>
    <w:rsid w:val="008D31CF"/>
    <w:rsid w:val="00900A4C"/>
    <w:rsid w:val="00A07F74"/>
    <w:rsid w:val="00AE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D18A2A-64F8-426D-B027-D6E5115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pPr>
      <w:spacing w:before="100" w:beforeAutospacing="1" w:after="100" w:afterAutospacing="1"/>
    </w:pPr>
    <w:rPr>
      <w:rFonts w:ascii="Arial" w:hAnsi="Arial" w:cs="Arial"/>
      <w:b/>
      <w:bCs/>
      <w:color w:val="000000"/>
      <w:sz w:val="28"/>
      <w:szCs w:val="28"/>
    </w:rPr>
  </w:style>
  <w:style w:type="paragraph" w:customStyle="1" w:styleId="arial12">
    <w:name w:val="arial12"/>
    <w:basedOn w:val="Normal"/>
    <w:pPr>
      <w:spacing w:before="100" w:beforeAutospacing="1" w:after="100" w:afterAutospacing="1"/>
    </w:pPr>
    <w:rPr>
      <w:rFonts w:ascii="Arial" w:hAnsi="Arial" w:cs="Arial"/>
      <w:color w:val="000000"/>
      <w:sz w:val="20"/>
      <w:szCs w:val="20"/>
    </w:rPr>
  </w:style>
  <w:style w:type="paragraph" w:customStyle="1" w:styleId="arial12b">
    <w:name w:val="arial12b"/>
    <w:basedOn w:val="Normal"/>
    <w:pPr>
      <w:spacing w:before="100" w:beforeAutospacing="1" w:after="100" w:afterAutospacing="1"/>
    </w:pPr>
    <w:rPr>
      <w:rFonts w:ascii="Arial" w:hAnsi="Arial" w:cs="Arial"/>
      <w:b/>
      <w:bCs/>
      <w:color w:val="000000"/>
      <w:sz w:val="20"/>
      <w:szCs w:val="20"/>
    </w:rPr>
  </w:style>
  <w:style w:type="paragraph" w:customStyle="1" w:styleId="arial10">
    <w:name w:val="arial10"/>
    <w:basedOn w:val="Normal"/>
    <w:pPr>
      <w:spacing w:before="100" w:beforeAutospacing="1" w:after="100" w:afterAutospacing="1"/>
    </w:pPr>
    <w:rPr>
      <w:rFonts w:ascii="Arial" w:hAnsi="Arial" w:cs="Arial"/>
      <w:color w:val="000000"/>
      <w:sz w:val="16"/>
      <w:szCs w:val="16"/>
    </w:rPr>
  </w:style>
  <w:style w:type="paragraph" w:customStyle="1" w:styleId="arial10b">
    <w:name w:val="arial10b"/>
    <w:basedOn w:val="Normal"/>
    <w:pPr>
      <w:spacing w:before="100" w:beforeAutospacing="1" w:after="100" w:afterAutospacing="1"/>
    </w:pPr>
    <w:rPr>
      <w:rFonts w:ascii="Arial" w:hAnsi="Arial" w:cs="Arial"/>
      <w:b/>
      <w:bCs/>
      <w:color w:val="000000"/>
      <w:sz w:val="16"/>
      <w:szCs w:val="16"/>
    </w:rPr>
  </w:style>
  <w:style w:type="paragraph" w:customStyle="1" w:styleId="arial16">
    <w:name w:val="arial16"/>
    <w:basedOn w:val="Normal"/>
    <w:pPr>
      <w:spacing w:before="100" w:beforeAutospacing="1" w:after="100" w:afterAutospacing="1"/>
    </w:pPr>
    <w:rPr>
      <w:rFonts w:ascii="Arial" w:hAnsi="Arial" w:cs="Arial"/>
      <w:color w:val="000000"/>
      <w:sz w:val="28"/>
      <w:szCs w:val="28"/>
    </w:rPr>
  </w:style>
  <w:style w:type="paragraph" w:customStyle="1" w:styleId="arial12r">
    <w:name w:val="arial12r"/>
    <w:basedOn w:val="Normal"/>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AE671B"/>
    <w:rPr>
      <w:rFonts w:ascii="Tahoma" w:hAnsi="Tahoma" w:cs="Tahoma"/>
      <w:sz w:val="16"/>
      <w:szCs w:val="16"/>
    </w:rPr>
  </w:style>
  <w:style w:type="character" w:customStyle="1" w:styleId="BalloonTextChar">
    <w:name w:val="Balloon Text Char"/>
    <w:basedOn w:val="DefaultParagraphFont"/>
    <w:link w:val="BalloonText"/>
    <w:uiPriority w:val="99"/>
    <w:semiHidden/>
    <w:rsid w:val="00AE671B"/>
    <w:rPr>
      <w:rFonts w:ascii="Tahoma" w:eastAsiaTheme="minorEastAsia" w:hAnsi="Tahoma" w:cs="Tahoma"/>
      <w:sz w:val="16"/>
      <w:szCs w:val="16"/>
    </w:rPr>
  </w:style>
  <w:style w:type="paragraph" w:styleId="Header">
    <w:name w:val="header"/>
    <w:basedOn w:val="Normal"/>
    <w:link w:val="HeaderChar"/>
    <w:uiPriority w:val="99"/>
    <w:semiHidden/>
    <w:unhideWhenUsed/>
    <w:rsid w:val="00AE671B"/>
    <w:pPr>
      <w:tabs>
        <w:tab w:val="center" w:pos="4680"/>
        <w:tab w:val="right" w:pos="9360"/>
      </w:tabs>
    </w:pPr>
  </w:style>
  <w:style w:type="character" w:customStyle="1" w:styleId="HeaderChar">
    <w:name w:val="Header Char"/>
    <w:basedOn w:val="DefaultParagraphFont"/>
    <w:link w:val="Header"/>
    <w:uiPriority w:val="99"/>
    <w:semiHidden/>
    <w:rsid w:val="00AE671B"/>
    <w:rPr>
      <w:rFonts w:eastAsiaTheme="minorEastAsia"/>
      <w:sz w:val="24"/>
      <w:szCs w:val="24"/>
    </w:rPr>
  </w:style>
  <w:style w:type="paragraph" w:styleId="Footer">
    <w:name w:val="footer"/>
    <w:basedOn w:val="Normal"/>
    <w:link w:val="FooterChar"/>
    <w:uiPriority w:val="99"/>
    <w:unhideWhenUsed/>
    <w:rsid w:val="00AE671B"/>
    <w:pPr>
      <w:tabs>
        <w:tab w:val="center" w:pos="4680"/>
        <w:tab w:val="right" w:pos="9360"/>
      </w:tabs>
    </w:pPr>
  </w:style>
  <w:style w:type="character" w:customStyle="1" w:styleId="FooterChar">
    <w:name w:val="Footer Char"/>
    <w:basedOn w:val="DefaultParagraphFont"/>
    <w:link w:val="Footer"/>
    <w:uiPriority w:val="99"/>
    <w:rsid w:val="00AE671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phoe-102</vt:lpstr>
    </vt:vector>
  </TitlesOfParts>
  <Company/>
  <LinksUpToDate>false</LinksUpToDate>
  <CharactersWithSpaces>17828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phoe-102</dc:title>
  <dc:creator>anarkalic</dc:creator>
  <cp:lastModifiedBy>Steve Russie</cp:lastModifiedBy>
  <cp:revision>4</cp:revision>
  <cp:lastPrinted>2014-12-02T19:26:00Z</cp:lastPrinted>
  <dcterms:created xsi:type="dcterms:W3CDTF">2014-11-26T18:15:00Z</dcterms:created>
  <dcterms:modified xsi:type="dcterms:W3CDTF">2014-12-02T19:51:00Z</dcterms:modified>
</cp:coreProperties>
</file>